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8988" w:type="dxa"/>
        <w:tblLook w:val="04A0" w:firstRow="1" w:lastRow="0" w:firstColumn="1" w:lastColumn="0" w:noHBand="0" w:noVBand="1"/>
      </w:tblPr>
      <w:tblGrid>
        <w:gridCol w:w="2388"/>
        <w:gridCol w:w="2528"/>
        <w:gridCol w:w="2795"/>
        <w:gridCol w:w="2664"/>
        <w:gridCol w:w="2652"/>
        <w:gridCol w:w="2524"/>
        <w:gridCol w:w="3092"/>
        <w:gridCol w:w="345"/>
      </w:tblGrid>
      <w:tr w:rsidR="001F0F37" w:rsidTr="0B9404FC" w14:paraId="6DB68B48" w14:textId="6131322B">
        <w:trPr>
          <w:gridAfter w:val="1"/>
          <w:wAfter w:w="345" w:type="dxa"/>
        </w:trPr>
        <w:tc>
          <w:tcPr>
            <w:tcW w:w="18643" w:type="dxa"/>
            <w:gridSpan w:val="7"/>
            <w:tcMar/>
          </w:tcPr>
          <w:p w:rsidR="001F0F37" w:rsidP="52829B73" w:rsidRDefault="001F0F37" w14:paraId="375E7A42" w14:textId="10909A85">
            <w:pPr>
              <w:rPr>
                <w:sz w:val="32"/>
                <w:szCs w:val="32"/>
              </w:rPr>
            </w:pPr>
            <w:bookmarkStart w:name="_Int_5or5ikp6" w:id="0"/>
            <w:r w:rsidRPr="0B9404FC" w:rsidR="001F0F37">
              <w:rPr>
                <w:sz w:val="32"/>
                <w:szCs w:val="32"/>
              </w:rPr>
              <w:t>ATTFE</w:t>
            </w:r>
            <w:bookmarkEnd w:id="0"/>
            <w:r w:rsidRPr="0B9404FC" w:rsidR="001F0F37">
              <w:rPr>
                <w:sz w:val="32"/>
                <w:szCs w:val="32"/>
              </w:rPr>
              <w:t xml:space="preserve"> College Careers Plan </w:t>
            </w:r>
            <w:bookmarkStart w:name="_Int_R5Ya58w1" w:id="1"/>
            <w:r w:rsidRPr="0B9404FC" w:rsidR="001F0F37">
              <w:rPr>
                <w:sz w:val="32"/>
                <w:szCs w:val="32"/>
              </w:rPr>
              <w:t>POS (Programme of Study)</w:t>
            </w:r>
            <w:bookmarkEnd w:id="1"/>
            <w:r w:rsidRPr="0B9404FC" w:rsidR="001F0F37">
              <w:rPr>
                <w:sz w:val="32"/>
                <w:szCs w:val="32"/>
              </w:rPr>
              <w:t xml:space="preserve"> Programme </w:t>
            </w:r>
            <w:r w:rsidRPr="0B9404FC" w:rsidR="001F0F37">
              <w:rPr>
                <w:sz w:val="32"/>
                <w:szCs w:val="32"/>
              </w:rPr>
              <w:t>202</w:t>
            </w:r>
            <w:r w:rsidRPr="0B9404FC" w:rsidR="086F299E">
              <w:rPr>
                <w:sz w:val="32"/>
                <w:szCs w:val="32"/>
              </w:rPr>
              <w:t>5</w:t>
            </w:r>
            <w:r w:rsidRPr="0B9404FC" w:rsidR="6D3AC081">
              <w:rPr>
                <w:sz w:val="32"/>
                <w:szCs w:val="32"/>
              </w:rPr>
              <w:t xml:space="preserve"> - 26</w:t>
            </w:r>
          </w:p>
        </w:tc>
      </w:tr>
      <w:tr w:rsidR="5C4B9522" w:rsidTr="0B9404FC" w14:paraId="2CCC7E54" w14:textId="77777777">
        <w:trPr>
          <w:gridAfter w:val="1"/>
          <w:wAfter w:w="345" w:type="dxa"/>
        </w:trPr>
        <w:tc>
          <w:tcPr>
            <w:tcW w:w="2388" w:type="dxa"/>
            <w:tcMar/>
          </w:tcPr>
          <w:p w:rsidR="5C4B9522" w:rsidP="5C4B9522" w:rsidRDefault="5C4B9522" w14:paraId="55516D99" w14:textId="0E85F1EE">
            <w:pPr>
              <w:rPr>
                <w:b/>
                <w:bCs/>
              </w:rPr>
            </w:pPr>
            <w:r w:rsidRPr="5C4B9522">
              <w:rPr>
                <w:b/>
                <w:bCs/>
              </w:rPr>
              <w:t>Pre-Enrolment</w:t>
            </w:r>
          </w:p>
          <w:p w:rsidR="5C4B9522" w:rsidP="5C4B9522" w:rsidRDefault="5C4B9522" w14:paraId="49A1E9C4" w14:textId="1888C5D2"/>
        </w:tc>
        <w:tc>
          <w:tcPr>
            <w:tcW w:w="16255" w:type="dxa"/>
            <w:gridSpan w:val="6"/>
            <w:tcMar/>
          </w:tcPr>
          <w:p w:rsidR="5C4B9522" w:rsidP="6C55FE0E" w:rsidRDefault="54B41D7A" w14:paraId="24B84746" w14:textId="06C29DE8">
            <w:pPr>
              <w:rPr>
                <w:b w:val="1"/>
                <w:bCs w:val="1"/>
              </w:rPr>
            </w:pPr>
            <w:r w:rsidRPr="0B9404FC" w:rsidR="54B41D7A">
              <w:rPr>
                <w:b w:val="1"/>
                <w:bCs w:val="1"/>
              </w:rPr>
              <w:t xml:space="preserve">POS marketing information includes </w:t>
            </w:r>
            <w:r w:rsidRPr="0B9404FC" w:rsidR="47418E3B">
              <w:rPr>
                <w:b w:val="1"/>
                <w:bCs w:val="1"/>
              </w:rPr>
              <w:t xml:space="preserve">information about courses on offer, the skills and qualifications </w:t>
            </w:r>
            <w:r w:rsidRPr="0B9404FC" w:rsidR="47418E3B">
              <w:rPr>
                <w:b w:val="1"/>
                <w:bCs w:val="1"/>
              </w:rPr>
              <w:t>required</w:t>
            </w:r>
            <w:r w:rsidRPr="0B9404FC" w:rsidR="47418E3B">
              <w:rPr>
                <w:b w:val="1"/>
                <w:bCs w:val="1"/>
              </w:rPr>
              <w:t xml:space="preserve"> to attend and </w:t>
            </w:r>
            <w:r w:rsidRPr="0B9404FC" w:rsidR="2D396191">
              <w:rPr>
                <w:b w:val="1"/>
                <w:bCs w:val="1"/>
              </w:rPr>
              <w:t>links to applications and further support.</w:t>
            </w:r>
          </w:p>
          <w:p w:rsidR="5C4B9522" w:rsidP="6C55FE0E" w:rsidRDefault="5C4B9522" w14:paraId="651DED16" w14:textId="79C2F318">
            <w:pPr>
              <w:rPr>
                <w:b/>
                <w:bCs/>
              </w:rPr>
            </w:pPr>
          </w:p>
          <w:p w:rsidR="5C4B9522" w:rsidP="6C55FE0E" w:rsidRDefault="5C4B9522" w14:paraId="4C52E251" w14:textId="3724CBF9">
            <w:pPr>
              <w:rPr>
                <w:b/>
                <w:bCs/>
              </w:rPr>
            </w:pPr>
            <w:r w:rsidRPr="6C55FE0E">
              <w:rPr>
                <w:b/>
                <w:bCs/>
              </w:rPr>
              <w:t xml:space="preserve">All learners will have had an interview, completed an enrolment </w:t>
            </w:r>
            <w:bookmarkStart w:name="_Int_xQedYnj5" w:id="2"/>
            <w:r w:rsidRPr="6C55FE0E">
              <w:rPr>
                <w:b/>
                <w:bCs/>
              </w:rPr>
              <w:t>form,</w:t>
            </w:r>
            <w:bookmarkEnd w:id="2"/>
            <w:r w:rsidRPr="6C55FE0E">
              <w:rPr>
                <w:b/>
                <w:bCs/>
              </w:rPr>
              <w:t xml:space="preserve"> and been assessed in English and maths. Learners’ previous school reports will be used to ensure that appropriate support is in place.  Open evenings arranged to meet course tutors and discuss course type and content.</w:t>
            </w:r>
          </w:p>
          <w:p w:rsidR="5C4B9522" w:rsidP="5C4B9522" w:rsidRDefault="5C4B9522" w14:paraId="08B48AB3" w14:textId="46478B67"/>
        </w:tc>
      </w:tr>
      <w:tr w:rsidR="00A0470A" w:rsidTr="0B9404FC" w14:paraId="63A72BF6" w14:textId="3E84F943">
        <w:trPr>
          <w:gridAfter w:val="1"/>
          <w:wAfter w:w="345" w:type="dxa"/>
        </w:trPr>
        <w:tc>
          <w:tcPr>
            <w:tcW w:w="2388" w:type="dxa"/>
            <w:tcMar/>
          </w:tcPr>
          <w:p w:rsidR="00A0470A" w:rsidP="5C4B9522" w:rsidRDefault="00A0470A" w14:paraId="6B08FCBA" w14:textId="600211A6">
            <w:pPr>
              <w:rPr>
                <w:b/>
                <w:bCs/>
              </w:rPr>
            </w:pPr>
            <w:r w:rsidRPr="5C4B9522">
              <w:rPr>
                <w:b/>
                <w:bCs/>
              </w:rPr>
              <w:t>Curriculum Area</w:t>
            </w:r>
          </w:p>
        </w:tc>
        <w:tc>
          <w:tcPr>
            <w:tcW w:w="2528" w:type="dxa"/>
            <w:tcMar/>
          </w:tcPr>
          <w:p w:rsidR="00A0470A" w:rsidRDefault="00A0470A" w14:paraId="52D448EE" w14:textId="4F9ECEAE">
            <w:r>
              <w:t>Autumn 1</w:t>
            </w:r>
          </w:p>
        </w:tc>
        <w:tc>
          <w:tcPr>
            <w:tcW w:w="2795" w:type="dxa"/>
            <w:tcMar/>
          </w:tcPr>
          <w:p w:rsidR="00A0470A" w:rsidRDefault="00A0470A" w14:paraId="34FEB8E4" w14:textId="348B776D">
            <w:r>
              <w:t>Autumn 2</w:t>
            </w:r>
          </w:p>
        </w:tc>
        <w:tc>
          <w:tcPr>
            <w:tcW w:w="2664" w:type="dxa"/>
            <w:tcMar/>
          </w:tcPr>
          <w:p w:rsidR="00A0470A" w:rsidRDefault="00A0470A" w14:paraId="0B406D80" w14:textId="31648D84">
            <w:r>
              <w:t>Spring 1</w:t>
            </w:r>
          </w:p>
        </w:tc>
        <w:tc>
          <w:tcPr>
            <w:tcW w:w="2652" w:type="dxa"/>
            <w:tcMar/>
          </w:tcPr>
          <w:p w:rsidR="00A0470A" w:rsidRDefault="00A0470A" w14:paraId="24ACA717" w14:textId="02E7FA49">
            <w:r>
              <w:t>Spring 2</w:t>
            </w:r>
          </w:p>
        </w:tc>
        <w:tc>
          <w:tcPr>
            <w:tcW w:w="2524" w:type="dxa"/>
            <w:tcMar/>
          </w:tcPr>
          <w:p w:rsidR="00A0470A" w:rsidRDefault="00A0470A" w14:paraId="2FEAE329" w14:textId="363E44E8">
            <w:r>
              <w:t>Summer 1</w:t>
            </w:r>
          </w:p>
        </w:tc>
        <w:tc>
          <w:tcPr>
            <w:tcW w:w="3092" w:type="dxa"/>
            <w:tcMar/>
          </w:tcPr>
          <w:p w:rsidR="00A0470A" w:rsidRDefault="00A0470A" w14:paraId="2B07C1EB" w14:textId="67BE83BC">
            <w:r>
              <w:t>Summer 2</w:t>
            </w:r>
          </w:p>
        </w:tc>
      </w:tr>
      <w:tr w:rsidR="5C4B9522" w:rsidTr="0B9404FC" w14:paraId="7E820FBF" w14:textId="77777777">
        <w:trPr>
          <w:gridAfter w:val="1"/>
          <w:wAfter w:w="345" w:type="dxa"/>
        </w:trPr>
        <w:tc>
          <w:tcPr>
            <w:tcW w:w="2388" w:type="dxa"/>
            <w:tcMar/>
          </w:tcPr>
          <w:p w:rsidR="5C4B9522" w:rsidP="5C4B9522" w:rsidRDefault="5C4B9522" w14:paraId="2319BC09" w14:textId="6BAD8F12">
            <w:pPr>
              <w:rPr>
                <w:b/>
                <w:bCs/>
              </w:rPr>
            </w:pPr>
          </w:p>
        </w:tc>
        <w:tc>
          <w:tcPr>
            <w:tcW w:w="2528" w:type="dxa"/>
            <w:tcMar/>
          </w:tcPr>
          <w:p w:rsidR="5C4B9522" w:rsidP="5C4B9522" w:rsidRDefault="5C4B9522" w14:paraId="35355493" w14:textId="30B92930">
            <w:pPr>
              <w:pStyle w:val="ListParagraph"/>
              <w:numPr>
                <w:ilvl w:val="1"/>
                <w:numId w:val="6"/>
              </w:numPr>
            </w:pPr>
          </w:p>
        </w:tc>
        <w:tc>
          <w:tcPr>
            <w:tcW w:w="2795" w:type="dxa"/>
            <w:tcMar/>
          </w:tcPr>
          <w:p w:rsidR="5C4B9522" w:rsidP="5C4B9522" w:rsidRDefault="5C4B9522" w14:paraId="6FA884FF" w14:textId="302BA2DC">
            <w:pPr>
              <w:pStyle w:val="ListParagraph"/>
              <w:numPr>
                <w:ilvl w:val="1"/>
                <w:numId w:val="6"/>
              </w:numPr>
            </w:pPr>
          </w:p>
        </w:tc>
        <w:tc>
          <w:tcPr>
            <w:tcW w:w="2664" w:type="dxa"/>
            <w:tcMar/>
          </w:tcPr>
          <w:p w:rsidR="5C4B9522" w:rsidP="5C4B9522" w:rsidRDefault="5C4B9522" w14:paraId="0A0E5659" w14:textId="65F461F4">
            <w:pPr>
              <w:pStyle w:val="ListParagraph"/>
              <w:numPr>
                <w:ilvl w:val="1"/>
                <w:numId w:val="6"/>
              </w:numPr>
            </w:pPr>
          </w:p>
        </w:tc>
        <w:tc>
          <w:tcPr>
            <w:tcW w:w="2652" w:type="dxa"/>
            <w:tcMar/>
          </w:tcPr>
          <w:p w:rsidR="5C4B9522" w:rsidP="5C4B9522" w:rsidRDefault="5C4B9522" w14:paraId="2A72CCFC" w14:textId="403A71B8">
            <w:pPr>
              <w:pStyle w:val="ListParagraph"/>
              <w:numPr>
                <w:ilvl w:val="1"/>
                <w:numId w:val="6"/>
              </w:numPr>
            </w:pPr>
          </w:p>
        </w:tc>
        <w:tc>
          <w:tcPr>
            <w:tcW w:w="2524" w:type="dxa"/>
            <w:tcMar/>
          </w:tcPr>
          <w:p w:rsidR="5C4B9522" w:rsidP="5C4B9522" w:rsidRDefault="5C4B9522" w14:paraId="0CC2B670" w14:textId="6ACA5326">
            <w:pPr>
              <w:pStyle w:val="ListParagraph"/>
              <w:numPr>
                <w:ilvl w:val="1"/>
                <w:numId w:val="6"/>
              </w:numPr>
            </w:pPr>
          </w:p>
        </w:tc>
        <w:tc>
          <w:tcPr>
            <w:tcW w:w="3092" w:type="dxa"/>
            <w:tcMar/>
          </w:tcPr>
          <w:p w:rsidR="5C4B9522" w:rsidP="5C4B9522" w:rsidRDefault="5C4B9522" w14:paraId="14E8A322" w14:textId="3AEC2882">
            <w:pPr>
              <w:pStyle w:val="ListParagraph"/>
              <w:numPr>
                <w:ilvl w:val="1"/>
                <w:numId w:val="6"/>
              </w:numPr>
            </w:pPr>
          </w:p>
        </w:tc>
      </w:tr>
      <w:tr w:rsidR="00A0470A" w:rsidTr="0B9404FC" w14:paraId="07C98DCF" w14:textId="621FC3E1">
        <w:trPr>
          <w:gridAfter w:val="1"/>
          <w:wAfter w:w="345" w:type="dxa"/>
        </w:trPr>
        <w:tc>
          <w:tcPr>
            <w:tcW w:w="2388" w:type="dxa"/>
            <w:tcMar/>
          </w:tcPr>
          <w:p w:rsidR="2B7E09E8" w:rsidRDefault="2B7E09E8" w14:paraId="7DA3E6D8" w14:textId="3283871C">
            <w:r w:rsidRPr="2B7E09E8">
              <w:rPr>
                <w:b/>
                <w:bCs/>
              </w:rPr>
              <w:t>To include all subject areas:</w:t>
            </w:r>
          </w:p>
          <w:p w:rsidR="2B7E09E8" w:rsidP="2B7E09E8" w:rsidRDefault="2B7E09E8" w14:paraId="7054D32C" w14:textId="47DB858D"/>
          <w:p w:rsidR="00A0470A" w:rsidP="2B7E09E8" w:rsidRDefault="00A0470A" w14:paraId="75ECE983" w14:textId="759B7643">
            <w:pPr>
              <w:pStyle w:val="ListParagraph"/>
              <w:numPr>
                <w:ilvl w:val="0"/>
                <w:numId w:val="7"/>
              </w:numPr>
            </w:pPr>
            <w:r>
              <w:t>Construction</w:t>
            </w:r>
          </w:p>
          <w:p w:rsidR="2B7E09E8" w:rsidP="2B7E09E8" w:rsidRDefault="2B7E09E8" w14:paraId="13E8165A" w14:textId="37336831">
            <w:pPr>
              <w:pStyle w:val="ListParagraph"/>
              <w:numPr>
                <w:ilvl w:val="0"/>
                <w:numId w:val="7"/>
              </w:numPr>
            </w:pPr>
            <w:r>
              <w:t>Hair &amp; beauty</w:t>
            </w:r>
          </w:p>
          <w:p w:rsidR="2B7E09E8" w:rsidP="2B7E09E8" w:rsidRDefault="2B7E09E8" w14:paraId="3A03A681" w14:textId="021BA483">
            <w:pPr>
              <w:pStyle w:val="ListParagraph"/>
              <w:numPr>
                <w:ilvl w:val="0"/>
                <w:numId w:val="7"/>
              </w:numPr>
            </w:pPr>
            <w:r>
              <w:t>Motor Vehicle</w:t>
            </w:r>
          </w:p>
          <w:p w:rsidR="2B7E09E8" w:rsidP="2B7E09E8" w:rsidRDefault="2B7E09E8" w14:paraId="3A183294" w14:textId="00439985">
            <w:pPr>
              <w:pStyle w:val="ListParagraph"/>
              <w:numPr>
                <w:ilvl w:val="0"/>
                <w:numId w:val="7"/>
              </w:numPr>
              <w:rPr/>
            </w:pPr>
            <w:r w:rsidR="2B7E09E8">
              <w:rPr/>
              <w:t>Working with children (WWC)</w:t>
            </w:r>
          </w:p>
          <w:p w:rsidR="2B7E09E8" w:rsidP="2B7E09E8" w:rsidRDefault="2B7E09E8" w14:paraId="6F425370" w14:textId="041B5BB5">
            <w:pPr>
              <w:pStyle w:val="ListParagraph"/>
              <w:numPr>
                <w:ilvl w:val="0"/>
                <w:numId w:val="7"/>
              </w:numPr>
            </w:pPr>
            <w:r>
              <w:t>Public Services</w:t>
            </w:r>
          </w:p>
          <w:p w:rsidR="00261DCB" w:rsidRDefault="00261DCB" w14:paraId="21FCA20D" w14:textId="77777777">
            <w:pPr>
              <w:rPr>
                <w:color w:val="7030A0"/>
              </w:rPr>
            </w:pPr>
          </w:p>
          <w:p w:rsidRPr="00971C06" w:rsidR="00261DCB" w:rsidRDefault="00261DCB" w14:paraId="1F4E632C" w14:textId="27303B99">
            <w:pPr>
              <w:rPr>
                <w:color w:val="7030A0"/>
              </w:rPr>
            </w:pPr>
          </w:p>
        </w:tc>
        <w:tc>
          <w:tcPr>
            <w:tcW w:w="2528" w:type="dxa"/>
            <w:tcMar/>
          </w:tcPr>
          <w:p w:rsidR="5C4B9522" w:rsidP="5C4B9522" w:rsidRDefault="5C4B9522" w14:paraId="2A0C5E95" w14:textId="4DF9C9C1">
            <w:pPr>
              <w:pStyle w:val="ListParagraph"/>
              <w:numPr>
                <w:ilvl w:val="0"/>
                <w:numId w:val="12"/>
              </w:numPr>
            </w:pPr>
            <w:r>
              <w:t>Induction</w:t>
            </w:r>
          </w:p>
          <w:p w:rsidR="2EC28D76" w:rsidP="00DBCC65" w:rsidRDefault="2EC28D76" w14:paraId="4EC4E847" w14:textId="00F04014">
            <w:pPr>
              <w:pStyle w:val="ListParagraph"/>
              <w:numPr>
                <w:ilvl w:val="0"/>
                <w:numId w:val="12"/>
              </w:numPr>
              <w:rPr>
                <w:color w:val="000000" w:themeColor="text1"/>
                <w:highlight w:val="green"/>
              </w:rPr>
            </w:pPr>
            <w:r w:rsidRPr="47F3B6CF" w:rsidR="2EC28D76">
              <w:rPr>
                <w:color w:val="000000" w:themeColor="text1" w:themeTint="FF" w:themeShade="FF"/>
                <w:highlight w:val="green"/>
              </w:rPr>
              <w:t>Guest visits</w:t>
            </w:r>
            <w:r w:rsidRPr="47F3B6CF" w:rsidR="2BB7F54C">
              <w:rPr>
                <w:color w:val="000000" w:themeColor="text1" w:themeTint="FF" w:themeShade="FF"/>
                <w:highlight w:val="green"/>
              </w:rPr>
              <w:t xml:space="preserve"> – various TBC throughout the year</w:t>
            </w:r>
          </w:p>
          <w:p w:rsidR="5C4B9522" w:rsidP="5C4B9522" w:rsidRDefault="5C4B9522" w14:paraId="469A3C0B" w14:textId="5BAE0DD5">
            <w:pPr>
              <w:pStyle w:val="ListParagraph"/>
              <w:numPr>
                <w:ilvl w:val="0"/>
                <w:numId w:val="12"/>
              </w:numPr>
              <w:rPr/>
            </w:pPr>
            <w:r w:rsidR="5C4B9522">
              <w:rPr/>
              <w:t xml:space="preserve">Access to </w:t>
            </w:r>
            <w:r w:rsidR="62E2EDB0">
              <w:rPr/>
              <w:t>careers</w:t>
            </w:r>
            <w:r w:rsidR="5C4B9522">
              <w:rPr/>
              <w:t xml:space="preserve"> Platform (all career and employability related activities will be recorded on this platform)</w:t>
            </w:r>
          </w:p>
          <w:p w:rsidR="19EB09B1" w:rsidP="3597E5F3" w:rsidRDefault="19EB09B1" w14:paraId="63436B6A" w14:textId="6025104F">
            <w:pPr>
              <w:pStyle w:val="ListParagraph"/>
              <w:numPr>
                <w:ilvl w:val="0"/>
                <w:numId w:val="12"/>
              </w:numPr>
              <w:rPr>
                <w:highlight w:val="red"/>
              </w:rPr>
            </w:pPr>
            <w:r w:rsidRPr="3597E5F3" w:rsidR="19EB09B1">
              <w:rPr>
                <w:highlight w:val="red"/>
              </w:rPr>
              <w:t>CDI Careers Framework - Grow Throughout Life</w:t>
            </w:r>
          </w:p>
          <w:p w:rsidR="00A0470A" w:rsidP="00DBCC65" w:rsidRDefault="00A0470A" w14:paraId="3D7E4A83" w14:textId="6914BDF4">
            <w:pPr>
              <w:pStyle w:val="ListParagraph"/>
              <w:numPr>
                <w:ilvl w:val="0"/>
                <w:numId w:val="12"/>
              </w:numPr>
              <w:rPr>
                <w:b w:val="1"/>
                <w:bCs w:val="1"/>
              </w:rPr>
            </w:pPr>
            <w:r w:rsidR="00A0470A">
              <w:rPr/>
              <w:t>On-site Work experience across Dukeries</w:t>
            </w:r>
            <w:r w:rsidR="009D0590">
              <w:rPr/>
              <w:t xml:space="preserve"> and SCA</w:t>
            </w:r>
            <w:r w:rsidR="00A0470A">
              <w:rPr/>
              <w:t xml:space="preserve"> site</w:t>
            </w:r>
            <w:r w:rsidR="00971C06">
              <w:rPr/>
              <w:t>s</w:t>
            </w:r>
            <w:r w:rsidR="00A0470A">
              <w:rPr/>
              <w:t xml:space="preserve"> </w:t>
            </w:r>
            <w:r w:rsidRPr="47F3B6CF" w:rsidR="00A0470A">
              <w:rPr>
                <w:b w:val="1"/>
                <w:bCs w:val="1"/>
              </w:rPr>
              <w:t>TBC</w:t>
            </w:r>
            <w:r w:rsidRPr="47F3B6CF" w:rsidR="7A4086A0">
              <w:rPr>
                <w:b w:val="1"/>
                <w:bCs w:val="1"/>
              </w:rPr>
              <w:t xml:space="preserve"> and throughout the year</w:t>
            </w:r>
          </w:p>
          <w:p w:rsidR="009D0590" w:rsidP="009D0590" w:rsidRDefault="00A0470A" w14:paraId="097A7D3F" w14:textId="30E533F0">
            <w:pPr>
              <w:pStyle w:val="ListParagraph"/>
              <w:numPr>
                <w:ilvl w:val="0"/>
                <w:numId w:val="12"/>
              </w:numPr>
              <w:rPr/>
            </w:pPr>
            <w:r w:rsidR="52829B73">
              <w:rPr/>
              <w:t>(WWC) Setting up of placements</w:t>
            </w:r>
            <w:r w:rsidR="00A0470A">
              <w:rPr/>
              <w:t xml:space="preserve">  </w:t>
            </w:r>
          </w:p>
          <w:p w:rsidR="5C4B9522" w:rsidP="5C4B9522" w:rsidRDefault="5C4B9522" w14:paraId="05A5EE26" w14:textId="1269733A">
            <w:pPr>
              <w:pStyle w:val="ListParagraph"/>
              <w:numPr>
                <w:ilvl w:val="0"/>
                <w:numId w:val="12"/>
              </w:numPr>
              <w:spacing w:line="259" w:lineRule="auto"/>
              <w:rPr/>
            </w:pPr>
            <w:r w:rsidR="5C4B9522">
              <w:rPr/>
              <w:t>Enrichment covering a wide variety of topics</w:t>
            </w:r>
          </w:p>
          <w:p w:rsidR="00A0470A" w:rsidP="78BD246C" w:rsidRDefault="78BD246C" w14:paraId="69C5EF14" w14:textId="6C3A7A8D">
            <w:pPr>
              <w:pStyle w:val="ListParagraph"/>
              <w:numPr>
                <w:ilvl w:val="0"/>
                <w:numId w:val="12"/>
              </w:numPr>
              <w:rPr>
                <w:b/>
                <w:bCs/>
              </w:rPr>
            </w:pPr>
            <w:proofErr w:type="gramStart"/>
            <w:r w:rsidRPr="3597E5F3" w:rsidR="78BD246C">
              <w:rPr>
                <w:b w:val="1"/>
                <w:bCs w:val="1"/>
              </w:rPr>
              <w:t>Pre induction</w:t>
            </w:r>
            <w:proofErr w:type="gramEnd"/>
            <w:r w:rsidRPr="3597E5F3" w:rsidR="78BD246C">
              <w:rPr>
                <w:b w:val="1"/>
                <w:bCs w:val="1"/>
              </w:rPr>
              <w:t xml:space="preserve"> material including enrolment documentation</w:t>
            </w:r>
          </w:p>
          <w:p w:rsidR="5EA8EC7C" w:rsidP="00DBCC65" w:rsidRDefault="5EA8EC7C" w14:paraId="7259FAD2" w14:textId="783984FD">
            <w:pPr>
              <w:pStyle w:val="ListParagraph"/>
              <w:numPr>
                <w:ilvl w:val="0"/>
                <w:numId w:val="12"/>
              </w:numPr>
              <w:rPr>
                <w:b w:val="1"/>
                <w:bCs w:val="1"/>
                <w:highlight w:val="green"/>
              </w:rPr>
            </w:pPr>
            <w:bookmarkStart w:name="_GoBack" w:id="4"/>
            <w:r w:rsidRPr="06F83BAE" w:rsidR="5EA8EC7C">
              <w:rPr>
                <w:b w:val="1"/>
                <w:bCs w:val="1"/>
                <w:highlight w:val="green"/>
              </w:rPr>
              <w:t xml:space="preserve">Careers </w:t>
            </w:r>
            <w:r w:rsidRPr="06F83BAE" w:rsidR="5EA8EC7C">
              <w:rPr>
                <w:b w:val="1"/>
                <w:bCs w:val="1"/>
                <w:highlight w:val="green"/>
              </w:rPr>
              <w:t xml:space="preserve">Fair </w:t>
            </w:r>
            <w:r w:rsidRPr="06F83BAE" w:rsidR="69C1F1D8">
              <w:rPr>
                <w:b w:val="1"/>
                <w:bCs w:val="1"/>
                <w:highlight w:val="green"/>
              </w:rPr>
              <w:t>SCA</w:t>
            </w:r>
            <w:r w:rsidRPr="06F83BAE" w:rsidR="69C1F1D8">
              <w:rPr>
                <w:b w:val="1"/>
                <w:bCs w:val="1"/>
                <w:highlight w:val="green"/>
              </w:rPr>
              <w:t xml:space="preserve"> </w:t>
            </w:r>
            <w:r w:rsidRPr="06F83BAE" w:rsidR="703B82DD">
              <w:rPr>
                <w:b w:val="1"/>
                <w:bCs w:val="1"/>
                <w:highlight w:val="green"/>
              </w:rPr>
              <w:t xml:space="preserve"> and </w:t>
            </w:r>
            <w:r w:rsidRPr="06F83BAE" w:rsidR="703B82DD">
              <w:rPr>
                <w:b w:val="1"/>
                <w:bCs w:val="1"/>
                <w:highlight w:val="green"/>
              </w:rPr>
              <w:t>other</w:t>
            </w:r>
            <w:r w:rsidRPr="06F83BAE" w:rsidR="703B82DD">
              <w:rPr>
                <w:b w:val="1"/>
                <w:bCs w:val="1"/>
                <w:highlight w:val="green"/>
              </w:rPr>
              <w:t xml:space="preserve"> available opportunities</w:t>
            </w:r>
          </w:p>
          <w:bookmarkEnd w:id="4"/>
          <w:p w:rsidR="00A0470A" w:rsidP="5C4B9522" w:rsidRDefault="00A0470A" w14:paraId="1D3F4A8E" w14:textId="44B6C030">
            <w:pPr>
              <w:rPr>
                <w:b/>
                <w:bCs/>
              </w:rPr>
            </w:pPr>
          </w:p>
        </w:tc>
        <w:tc>
          <w:tcPr>
            <w:tcW w:w="2795" w:type="dxa"/>
            <w:tcMar/>
          </w:tcPr>
          <w:p w:rsidR="2B7E09E8" w:rsidP="01247C5C" w:rsidRDefault="2B7E09E8" w14:paraId="3221EB3E" w14:textId="7109C04F">
            <w:pPr>
              <w:pStyle w:val="ListParagraph"/>
              <w:numPr>
                <w:ilvl w:val="0"/>
                <w:numId w:val="13"/>
              </w:numPr>
              <w:spacing w:line="259" w:lineRule="auto"/>
              <w:ind w:left="360" w:hanging="360"/>
              <w:rPr/>
            </w:pPr>
            <w:r w:rsidR="2B7E09E8">
              <w:rPr/>
              <w:t xml:space="preserve">WWC Internal work experience </w:t>
            </w:r>
            <w:r w:rsidR="5C4B9522">
              <w:rPr/>
              <w:t>placements</w:t>
            </w:r>
          </w:p>
          <w:p w:rsidR="014FEA02" w:rsidP="3597E5F3" w:rsidRDefault="014FEA02" w14:paraId="0CB3D406" w14:textId="59AD66DE">
            <w:pPr>
              <w:pStyle w:val="ListParagraph"/>
              <w:numPr>
                <w:ilvl w:val="0"/>
                <w:numId w:val="12"/>
              </w:numPr>
              <w:rPr>
                <w:highlight w:val="red"/>
              </w:rPr>
            </w:pPr>
            <w:r w:rsidRPr="47F3B6CF" w:rsidR="00A0470A">
              <w:rPr>
                <w:b w:val="1"/>
                <w:bCs w:val="1"/>
                <w:highlight w:val="cyan"/>
              </w:rPr>
              <w:t xml:space="preserve">One-to-one </w:t>
            </w:r>
            <w:bookmarkStart w:name="_Int_TaQLwMeC" w:id="5"/>
            <w:r w:rsidRPr="47F3B6CF" w:rsidR="00A0470A">
              <w:rPr>
                <w:b w:val="1"/>
                <w:bCs w:val="1"/>
                <w:highlight w:val="cyan"/>
              </w:rPr>
              <w:t>CEIAG</w:t>
            </w:r>
            <w:bookmarkEnd w:id="5"/>
            <w:r w:rsidRPr="47F3B6CF" w:rsidR="00A0470A">
              <w:rPr>
                <w:b w:val="1"/>
                <w:bCs w:val="1"/>
                <w:highlight w:val="cyan"/>
              </w:rPr>
              <w:t xml:space="preserve"> interviews with </w:t>
            </w:r>
            <w:r w:rsidRPr="47F3B6CF" w:rsidR="00A0470A">
              <w:rPr>
                <w:b w:val="1"/>
                <w:bCs w:val="1"/>
                <w:highlight w:val="cyan"/>
              </w:rPr>
              <w:t>HBn</w:t>
            </w:r>
            <w:r w:rsidRPr="47F3B6CF" w:rsidR="02F3DE6B">
              <w:rPr>
                <w:b w:val="1"/>
                <w:bCs w:val="1"/>
                <w:highlight w:val="cyan"/>
              </w:rPr>
              <w:t xml:space="preserve"> (1)</w:t>
            </w:r>
            <w:r w:rsidRPr="47F3B6CF" w:rsidR="00A0470A">
              <w:rPr>
                <w:b w:val="1"/>
                <w:bCs w:val="1"/>
                <w:highlight w:val="cyan"/>
              </w:rPr>
              <w:t xml:space="preserve"> </w:t>
            </w:r>
            <w:r w:rsidRPr="47F3B6CF" w:rsidR="014FEA02">
              <w:rPr>
                <w:highlight w:val="red"/>
              </w:rPr>
              <w:t>CDI Careers Framework – Explore Possibilities</w:t>
            </w:r>
          </w:p>
          <w:p w:rsidR="5C4B9522" w:rsidP="5C4B9522" w:rsidRDefault="5C4B9522" w14:paraId="2D3D4743" w14:textId="278C62C4">
            <w:pPr>
              <w:pStyle w:val="ListParagraph"/>
              <w:numPr>
                <w:ilvl w:val="0"/>
                <w:numId w:val="12"/>
              </w:numPr>
              <w:spacing w:line="259" w:lineRule="auto"/>
              <w:rPr/>
            </w:pPr>
            <w:r w:rsidR="5C4B9522">
              <w:rPr/>
              <w:t>Enrichment</w:t>
            </w:r>
          </w:p>
          <w:p w:rsidR="00AA66A2" w:rsidP="78BD246C" w:rsidRDefault="009D0590" w14:paraId="208A0B3B" w14:textId="6D788619">
            <w:pPr>
              <w:pStyle w:val="ListParagraph"/>
              <w:numPr>
                <w:ilvl w:val="0"/>
                <w:numId w:val="12"/>
              </w:numPr>
              <w:rPr>
                <w:rFonts w:eastAsiaTheme="minorEastAsia"/>
              </w:rPr>
            </w:pPr>
            <w:r w:rsidRPr="06F83BAE" w:rsidR="009D0590">
              <w:rPr>
                <w:rFonts w:eastAsia="游明朝" w:eastAsiaTheme="minorEastAsia"/>
              </w:rPr>
              <w:t>E</w:t>
            </w:r>
            <w:r w:rsidRPr="06F83BAE" w:rsidR="00AA66A2">
              <w:rPr>
                <w:rFonts w:eastAsia="游明朝" w:eastAsiaTheme="minorEastAsia"/>
              </w:rPr>
              <w:t xml:space="preserve">xternal speaker </w:t>
            </w:r>
            <w:r w:rsidRPr="06F83BAE" w:rsidR="009D0590">
              <w:rPr>
                <w:rFonts w:eastAsia="游明朝" w:eastAsiaTheme="minorEastAsia"/>
              </w:rPr>
              <w:t xml:space="preserve">- </w:t>
            </w:r>
            <w:r w:rsidRPr="06F83BAE" w:rsidR="00AA66A2">
              <w:rPr>
                <w:rFonts w:eastAsia="游明朝" w:eastAsiaTheme="minorEastAsia"/>
              </w:rPr>
              <w:t xml:space="preserve">Topic to be confirmed. </w:t>
            </w:r>
          </w:p>
          <w:p w:rsidR="09C66F1C" w:rsidP="06F83BAE" w:rsidRDefault="09C66F1C" w14:paraId="07FA3CAC" w14:textId="4DC4298D">
            <w:pPr>
              <w:pStyle w:val="ListParagraph"/>
              <w:numPr>
                <w:ilvl w:val="0"/>
                <w:numId w:val="12"/>
              </w:numPr>
              <w:rPr>
                <w:noProof w:val="0"/>
                <w:highlight w:val="yellow"/>
                <w:lang w:val="en-GB"/>
              </w:rPr>
            </w:pPr>
            <w:r w:rsidRPr="06F83BAE" w:rsidR="09C66F1C">
              <w:rPr>
                <w:rFonts w:ascii="Arial" w:hAnsi="Arial" w:eastAsia="Arial" w:cs="Arial"/>
                <w:b w:val="0"/>
                <w:bCs w:val="0"/>
                <w:i w:val="0"/>
                <w:iCs w:val="0"/>
                <w:caps w:val="0"/>
                <w:smallCaps w:val="0"/>
                <w:noProof w:val="0"/>
                <w:color w:val="001D35"/>
                <w:sz w:val="22"/>
                <w:szCs w:val="22"/>
                <w:highlight w:val="yellow"/>
                <w:lang w:val="en-GB"/>
              </w:rPr>
              <w:t>Green Careers Week 2025</w:t>
            </w:r>
          </w:p>
          <w:p w:rsidR="00AA66A2" w:rsidP="7C86D0BD" w:rsidRDefault="78BD246C" w14:paraId="52944252" w14:textId="14C1FF24">
            <w:pPr>
              <w:pStyle w:val="ListParagraph"/>
              <w:numPr>
                <w:ilvl w:val="0"/>
                <w:numId w:val="12"/>
              </w:numPr>
              <w:rPr>
                <w:rFonts w:eastAsiaTheme="minorEastAsia"/>
                <w:highlight w:val="red"/>
              </w:rPr>
            </w:pPr>
            <w:r w:rsidRPr="47F3B6CF" w:rsidR="78BD246C">
              <w:rPr>
                <w:rFonts w:eastAsia="游明朝" w:eastAsiaTheme="minorEastAsia"/>
                <w:highlight w:val="magenta"/>
              </w:rPr>
              <w:t>Employer Encounter 1</w:t>
            </w:r>
          </w:p>
          <w:p w:rsidR="00AA66A2" w:rsidP="47F3B6CF" w:rsidRDefault="3716DAA9" w14:paraId="39DDA64C" w14:textId="53B3A82F">
            <w:pPr>
              <w:pStyle w:val="ListParagraph"/>
              <w:ind w:left="360"/>
              <w:rPr>
                <w:rFonts w:eastAsia="游明朝" w:eastAsiaTheme="minorEastAsia"/>
                <w:highlight w:val="magenta"/>
              </w:rPr>
            </w:pPr>
          </w:p>
          <w:p w:rsidR="00AA66A2" w:rsidP="47F3B6CF" w:rsidRDefault="3716DAA9" w14:paraId="201BEC93" w14:textId="56FC91C6">
            <w:pPr>
              <w:pStyle w:val="ListParagraph"/>
              <w:ind w:left="360"/>
              <w:rPr>
                <w:rFonts w:eastAsia="游明朝" w:eastAsiaTheme="minorEastAsia"/>
                <w:highlight w:val="magenta"/>
              </w:rPr>
            </w:pPr>
          </w:p>
        </w:tc>
        <w:tc>
          <w:tcPr>
            <w:tcW w:w="2664" w:type="dxa"/>
            <w:tcMar/>
          </w:tcPr>
          <w:p w:rsidR="2B7E09E8" w:rsidP="2B7E09E8" w:rsidRDefault="2B7E09E8" w14:paraId="37670B25" w14:textId="15AEDC6D">
            <w:pPr>
              <w:pStyle w:val="ListParagraph"/>
              <w:numPr>
                <w:ilvl w:val="0"/>
                <w:numId w:val="12"/>
              </w:numPr>
              <w:rPr>
                <w:b/>
                <w:bCs/>
              </w:rPr>
            </w:pPr>
            <w:r w:rsidRPr="01247C5C" w:rsidR="2B7E09E8">
              <w:rPr>
                <w:b w:val="1"/>
                <w:bCs w:val="1"/>
              </w:rPr>
              <w:t>MV – Customer service scenarios</w:t>
            </w:r>
          </w:p>
          <w:p w:rsidR="5C4B9522" w:rsidP="5C4B9522" w:rsidRDefault="5C4B9522" w14:paraId="2C413CDA" w14:textId="609430AA">
            <w:pPr>
              <w:pStyle w:val="ListParagraph"/>
              <w:numPr>
                <w:ilvl w:val="0"/>
                <w:numId w:val="12"/>
              </w:numPr>
              <w:spacing w:line="259" w:lineRule="auto"/>
              <w:rPr/>
            </w:pPr>
            <w:r w:rsidR="5C4B9522">
              <w:rPr/>
              <w:t>Enrichment</w:t>
            </w:r>
          </w:p>
          <w:p w:rsidR="2B7E09E8" w:rsidP="2B7E09E8" w:rsidRDefault="2B7E09E8" w14:paraId="19FC8A2F" w14:textId="400D57F7">
            <w:pPr>
              <w:pStyle w:val="ListParagraph"/>
              <w:numPr>
                <w:ilvl w:val="0"/>
                <w:numId w:val="12"/>
              </w:numPr>
              <w:rPr>
                <w:rFonts w:eastAsiaTheme="minorEastAsia"/>
              </w:rPr>
            </w:pPr>
            <w:r w:rsidRPr="01247C5C" w:rsidR="2B7E09E8">
              <w:rPr>
                <w:rFonts w:eastAsia="游明朝" w:eastAsiaTheme="minorEastAsia"/>
              </w:rPr>
              <w:t>Women in Construction event</w:t>
            </w:r>
          </w:p>
          <w:p w:rsidR="002E2127" w:rsidP="78BD246C" w:rsidRDefault="002E2127" w14:paraId="09851914" w14:textId="51D92C1D">
            <w:pPr>
              <w:pStyle w:val="ListParagraph"/>
              <w:numPr>
                <w:ilvl w:val="0"/>
                <w:numId w:val="12"/>
              </w:numPr>
              <w:rPr>
                <w:rFonts w:eastAsiaTheme="minorEastAsia"/>
                <w:highlight w:val="yellow"/>
              </w:rPr>
            </w:pPr>
            <w:r w:rsidRPr="06F83BAE" w:rsidR="002E2127">
              <w:rPr>
                <w:rFonts w:eastAsia="游明朝" w:eastAsiaTheme="minorEastAsia"/>
                <w:highlight w:val="yellow"/>
              </w:rPr>
              <w:t>National Apprenticeship Week</w:t>
            </w:r>
          </w:p>
          <w:p w:rsidR="002E2127" w:rsidP="3597E5F3" w:rsidRDefault="78BD246C" w14:paraId="2F331D8D" w14:textId="3E125DF4">
            <w:pPr>
              <w:pStyle w:val="ListParagraph"/>
              <w:numPr>
                <w:ilvl w:val="0"/>
                <w:numId w:val="12"/>
              </w:numPr>
              <w:rPr>
                <w:rFonts w:eastAsia="游明朝" w:eastAsiaTheme="minorEastAsia"/>
                <w:highlight w:val="red"/>
              </w:rPr>
            </w:pPr>
            <w:r w:rsidRPr="01247C5C" w:rsidR="60AB86FD">
              <w:rPr>
                <w:highlight w:val="red"/>
              </w:rPr>
              <w:t>CDI Careers Framework – Manage Career</w:t>
            </w:r>
          </w:p>
          <w:p w:rsidR="002E2127" w:rsidP="3597E5F3" w:rsidRDefault="78BD246C" w14:paraId="7FE1BA3C" w14:textId="52F40F87">
            <w:pPr>
              <w:pStyle w:val="ListParagraph"/>
              <w:numPr>
                <w:ilvl w:val="0"/>
                <w:numId w:val="12"/>
              </w:numPr>
              <w:rPr>
                <w:rFonts w:eastAsia="游明朝" w:eastAsiaTheme="minorEastAsia"/>
                <w:highlight w:val="magenta"/>
              </w:rPr>
            </w:pPr>
            <w:r w:rsidRPr="47F3B6CF" w:rsidR="7EA2DEC7">
              <w:rPr>
                <w:rFonts w:eastAsia="游明朝" w:eastAsiaTheme="minorEastAsia"/>
                <w:highlight w:val="magenta"/>
              </w:rPr>
              <w:t>Employer Encounter 2</w:t>
            </w:r>
          </w:p>
          <w:p w:rsidR="002E2127" w:rsidP="3597E5F3" w:rsidRDefault="78BD246C" w14:paraId="6D2F987A" w14:textId="6059FBCB">
            <w:pPr>
              <w:pStyle w:val="Normal"/>
              <w:ind w:left="0"/>
              <w:rPr>
                <w:rFonts w:eastAsia="游明朝" w:eastAsiaTheme="minorEastAsia"/>
                <w:highlight w:val="magenta"/>
              </w:rPr>
            </w:pPr>
          </w:p>
        </w:tc>
        <w:tc>
          <w:tcPr>
            <w:tcW w:w="2652" w:type="dxa"/>
            <w:tcMar/>
          </w:tcPr>
          <w:p w:rsidR="00A0470A" w:rsidP="3597E5F3" w:rsidRDefault="00A0470A" w14:paraId="44B09F2D" w14:textId="3AF53DFB">
            <w:pPr>
              <w:pStyle w:val="ListParagraph"/>
              <w:numPr>
                <w:ilvl w:val="0"/>
                <w:numId w:val="12"/>
              </w:numPr>
              <w:rPr>
                <w:rFonts w:eastAsia="游明朝" w:eastAsiaTheme="minorEastAsia"/>
                <w:highlight w:val="cyan"/>
              </w:rPr>
            </w:pPr>
            <w:r w:rsidRPr="47F3B6CF" w:rsidR="00A0470A">
              <w:rPr>
                <w:b w:val="1"/>
                <w:bCs w:val="1"/>
                <w:highlight w:val="cyan"/>
              </w:rPr>
              <w:t xml:space="preserve">One-to-one CEIAG interviews with </w:t>
            </w:r>
            <w:r w:rsidRPr="47F3B6CF" w:rsidR="00A0470A">
              <w:rPr>
                <w:b w:val="1"/>
                <w:bCs w:val="1"/>
                <w:highlight w:val="cyan"/>
              </w:rPr>
              <w:t>HBn</w:t>
            </w:r>
            <w:r w:rsidRPr="47F3B6CF" w:rsidR="00A0470A">
              <w:rPr>
                <w:b w:val="1"/>
                <w:bCs w:val="1"/>
                <w:highlight w:val="cyan"/>
              </w:rPr>
              <w:t xml:space="preserve"> </w:t>
            </w:r>
            <w:r w:rsidRPr="47F3B6CF" w:rsidR="00A0470A">
              <w:rPr>
                <w:b w:val="1"/>
                <w:bCs w:val="1"/>
                <w:highlight w:val="cyan"/>
              </w:rPr>
              <w:t>(2)</w:t>
            </w:r>
            <w:r w:rsidRPr="47F3B6CF" w:rsidR="00A0470A">
              <w:rPr>
                <w:b w:val="1"/>
                <w:bCs w:val="1"/>
              </w:rPr>
              <w:t xml:space="preserve"> </w:t>
            </w:r>
          </w:p>
          <w:p w:rsidR="67121D61" w:rsidP="3597E5F3" w:rsidRDefault="67121D61" w14:paraId="52744BD9" w14:textId="33858EBF">
            <w:pPr>
              <w:pStyle w:val="ListParagraph"/>
              <w:numPr>
                <w:ilvl w:val="0"/>
                <w:numId w:val="12"/>
              </w:numPr>
              <w:rPr>
                <w:highlight w:val="red"/>
              </w:rPr>
            </w:pPr>
            <w:r w:rsidRPr="01247C5C" w:rsidR="67121D61">
              <w:rPr>
                <w:highlight w:val="red"/>
              </w:rPr>
              <w:t>CDI Careers Framework – Create Opportunities</w:t>
            </w:r>
          </w:p>
          <w:p w:rsidR="02E6F42F" w:rsidP="06F83BAE" w:rsidRDefault="02E6F42F" w14:paraId="6F9E6305" w14:textId="68DE8609">
            <w:pPr>
              <w:pStyle w:val="ListParagraph"/>
              <w:numPr>
                <w:ilvl w:val="0"/>
                <w:numId w:val="12"/>
              </w:numPr>
              <w:rPr>
                <w:rFonts w:eastAsia="游明朝" w:eastAsiaTheme="minorEastAsia"/>
              </w:rPr>
            </w:pPr>
            <w:r w:rsidR="31A802AD">
              <w:rPr/>
              <w:t xml:space="preserve">Enrichment </w:t>
            </w:r>
          </w:p>
          <w:p w:rsidR="009D0590" w:rsidP="06F83BAE" w:rsidRDefault="78BD246C" w14:paraId="0F385EA9" w14:textId="7B67FA7D">
            <w:pPr>
              <w:pStyle w:val="ListParagraph"/>
              <w:numPr>
                <w:ilvl w:val="0"/>
                <w:numId w:val="12"/>
              </w:numPr>
              <w:rPr>
                <w:rFonts w:eastAsia="游明朝" w:eastAsiaTheme="minorEastAsia"/>
                <w:sz w:val="22"/>
                <w:szCs w:val="22"/>
                <w:highlight w:val="magenta"/>
              </w:rPr>
            </w:pPr>
            <w:r w:rsidRPr="06F83BAE" w:rsidR="006F1501">
              <w:rPr>
                <w:rFonts w:eastAsia="游明朝" w:eastAsiaTheme="minorEastAsia"/>
                <w:highlight w:val="yellow"/>
              </w:rPr>
              <w:t xml:space="preserve">National Careers week </w:t>
            </w:r>
            <w:r w:rsidRPr="06F83BAE" w:rsidR="78BD246C">
              <w:rPr>
                <w:rFonts w:eastAsia="游明朝" w:eastAsiaTheme="minorEastAsia"/>
                <w:highlight w:val="magenta"/>
              </w:rPr>
              <w:t>Employer Encounter 3</w:t>
            </w:r>
          </w:p>
          <w:p w:rsidR="00DBCC65" w:rsidP="00DBCC65" w:rsidRDefault="00DBCC65" w14:paraId="6C4FA099" w14:textId="07F28A0B">
            <w:pPr>
              <w:pStyle w:val="ListParagraph"/>
              <w:numPr>
                <w:ilvl w:val="0"/>
                <w:numId w:val="12"/>
              </w:numPr>
              <w:rPr>
                <w:rFonts w:eastAsiaTheme="minorEastAsia"/>
                <w:highlight w:val="magenta"/>
              </w:rPr>
            </w:pPr>
          </w:p>
          <w:p w:rsidR="009D0590" w:rsidP="01247C5C" w:rsidRDefault="78BD246C" w14:paraId="367B5256" w14:textId="597BAFE4">
            <w:pPr>
              <w:pStyle w:val="ListParagraph"/>
              <w:numPr>
                <w:ilvl w:val="0"/>
                <w:numId w:val="12"/>
              </w:numPr>
              <w:rPr>
                <w:rFonts w:eastAsia="游明朝" w:eastAsiaTheme="minorEastAsia"/>
              </w:rPr>
            </w:pPr>
            <w:r w:rsidRPr="01247C5C" w:rsidR="78BD246C">
              <w:rPr>
                <w:rFonts w:eastAsia="游明朝" w:eastAsiaTheme="minorEastAsia"/>
                <w:highlight w:val="red"/>
              </w:rPr>
              <w:t>Mock Interview Week (March 2</w:t>
            </w:r>
            <w:r w:rsidRPr="01247C5C" w:rsidR="2D7EAE65">
              <w:rPr>
                <w:rFonts w:eastAsia="游明朝" w:eastAsiaTheme="minorEastAsia"/>
                <w:highlight w:val="red"/>
              </w:rPr>
              <w:t>5</w:t>
            </w:r>
            <w:r w:rsidRPr="01247C5C" w:rsidR="78BD246C">
              <w:rPr>
                <w:rFonts w:eastAsia="游明朝" w:eastAsiaTheme="minorEastAsia"/>
                <w:highlight w:val="red"/>
                <w:vertAlign w:val="superscript"/>
              </w:rPr>
              <w:t>Th</w:t>
            </w:r>
            <w:r w:rsidRPr="01247C5C" w:rsidR="78BD246C">
              <w:rPr>
                <w:rFonts w:eastAsia="游明朝" w:eastAsiaTheme="minorEastAsia"/>
                <w:highlight w:val="yellow"/>
              </w:rPr>
              <w:t>)</w:t>
            </w:r>
          </w:p>
        </w:tc>
        <w:tc>
          <w:tcPr>
            <w:tcW w:w="2524" w:type="dxa"/>
            <w:tcMar/>
          </w:tcPr>
          <w:p w:rsidR="00A0470A" w:rsidP="02E6F42F" w:rsidRDefault="00A0470A" w14:paraId="083F1B0C" w14:textId="351C5040">
            <w:pPr>
              <w:pStyle w:val="ListParagraph"/>
              <w:numPr>
                <w:ilvl w:val="0"/>
                <w:numId w:val="12"/>
              </w:numPr>
              <w:rPr>
                <w:b w:val="1"/>
                <w:bCs w:val="1"/>
                <w:highlight w:val="cyan"/>
              </w:rPr>
            </w:pPr>
            <w:r w:rsidRPr="47F3B6CF" w:rsidR="00A0470A">
              <w:rPr>
                <w:b w:val="1"/>
                <w:bCs w:val="1"/>
                <w:highlight w:val="cyan"/>
              </w:rPr>
              <w:t xml:space="preserve">One-to-one CEIAG interviews </w:t>
            </w:r>
            <w:r w:rsidRPr="47F3B6CF" w:rsidR="00A0470A">
              <w:rPr>
                <w:b w:val="1"/>
                <w:bCs w:val="1"/>
                <w:highlight w:val="cyan"/>
              </w:rPr>
              <w:t>(</w:t>
            </w:r>
            <w:r w:rsidRPr="47F3B6CF" w:rsidR="00A0470A">
              <w:rPr>
                <w:b w:val="1"/>
                <w:bCs w:val="1"/>
                <w:highlight w:val="cyan"/>
              </w:rPr>
              <w:t>3)</w:t>
            </w:r>
          </w:p>
          <w:p w:rsidR="47F3B6CF" w:rsidP="47F3B6CF" w:rsidRDefault="47F3B6CF" w14:paraId="6D358E1B" w14:textId="6BF96C7C">
            <w:pPr>
              <w:pStyle w:val="ListParagraph"/>
              <w:numPr>
                <w:ilvl w:val="0"/>
                <w:numId w:val="12"/>
              </w:numPr>
              <w:rPr>
                <w:b w:val="1"/>
                <w:bCs w:val="1"/>
                <w:highlight w:val="cyan"/>
              </w:rPr>
            </w:pPr>
          </w:p>
          <w:p w:rsidR="1F506C2F" w:rsidP="3597E5F3" w:rsidRDefault="1F506C2F" w14:paraId="2E5B0034" w14:textId="290ECD4A">
            <w:pPr>
              <w:pStyle w:val="ListParagraph"/>
              <w:numPr>
                <w:ilvl w:val="0"/>
                <w:numId w:val="12"/>
              </w:numPr>
              <w:rPr>
                <w:rFonts w:eastAsia="游明朝" w:eastAsiaTheme="minorEastAsia"/>
                <w:highlight w:val="red"/>
              </w:rPr>
            </w:pPr>
            <w:r w:rsidRPr="47F3B6CF" w:rsidR="0799DB64">
              <w:rPr>
                <w:b w:val="1"/>
                <w:bCs w:val="1"/>
                <w:highlight w:val="cyan"/>
              </w:rPr>
              <w:t>Extended 1 to1s for those need</w:t>
            </w:r>
            <w:r w:rsidRPr="47F3B6CF" w:rsidR="75F13782">
              <w:rPr>
                <w:b w:val="1"/>
                <w:bCs w:val="1"/>
                <w:highlight w:val="cyan"/>
              </w:rPr>
              <w:t>ing</w:t>
            </w:r>
            <w:r w:rsidRPr="47F3B6CF" w:rsidR="0799DB64">
              <w:rPr>
                <w:b w:val="1"/>
                <w:bCs w:val="1"/>
                <w:highlight w:val="cyan"/>
              </w:rPr>
              <w:t xml:space="preserve"> more support </w:t>
            </w:r>
          </w:p>
          <w:p w:rsidR="1F506C2F" w:rsidP="3597E5F3" w:rsidRDefault="1F506C2F" w14:paraId="5EBCE643" w14:textId="23AB8786">
            <w:pPr>
              <w:pStyle w:val="ListParagraph"/>
              <w:numPr>
                <w:ilvl w:val="0"/>
                <w:numId w:val="12"/>
              </w:numPr>
              <w:rPr>
                <w:rFonts w:eastAsia="游明朝" w:eastAsiaTheme="minorEastAsia"/>
                <w:highlight w:val="red"/>
              </w:rPr>
            </w:pPr>
            <w:r w:rsidRPr="47F3B6CF" w:rsidR="1F506C2F">
              <w:rPr>
                <w:highlight w:val="red"/>
              </w:rPr>
              <w:t>CDI Careers Framework – Balance Life &amp; Work, See the Big Picture</w:t>
            </w:r>
          </w:p>
          <w:p w:rsidR="5C4B9522" w:rsidP="5C4B9522" w:rsidRDefault="5C4B9522" w14:paraId="31FE5745" w14:textId="77CA0999">
            <w:pPr>
              <w:pStyle w:val="ListParagraph"/>
              <w:numPr>
                <w:ilvl w:val="0"/>
                <w:numId w:val="12"/>
              </w:numPr>
              <w:spacing w:line="259" w:lineRule="auto"/>
              <w:rPr/>
            </w:pPr>
            <w:r w:rsidR="5C4B9522">
              <w:rPr/>
              <w:t>Enrichment</w:t>
            </w:r>
          </w:p>
          <w:p w:rsidR="02E6F42F" w:rsidP="47F3B6CF" w:rsidRDefault="02E6F42F" w14:paraId="5440761E" w14:textId="08E1B66C">
            <w:pPr>
              <w:pStyle w:val="ListParagraph"/>
              <w:numPr>
                <w:ilvl w:val="0"/>
                <w:numId w:val="12"/>
              </w:numPr>
              <w:suppressLineNumbers w:val="0"/>
              <w:bidi w:val="0"/>
              <w:spacing w:before="0" w:beforeAutospacing="off" w:after="0" w:afterAutospacing="off" w:line="259" w:lineRule="auto"/>
              <w:ind w:left="360" w:right="0" w:hanging="360"/>
              <w:jc w:val="left"/>
              <w:rPr/>
            </w:pPr>
            <w:r w:rsidR="02E6F42F">
              <w:rPr/>
              <w:t xml:space="preserve">Learners to complete a careers </w:t>
            </w:r>
            <w:r w:rsidR="4599AB37">
              <w:rPr/>
              <w:t>evaluation</w:t>
            </w:r>
          </w:p>
          <w:p w:rsidR="00C3024E" w:rsidP="01247C5C" w:rsidRDefault="00C3024E" w14:paraId="193989FC" w14:textId="65BBC68D">
            <w:pPr>
              <w:pStyle w:val="ListParagraph"/>
              <w:numPr>
                <w:ilvl w:val="0"/>
                <w:numId w:val="12"/>
              </w:numPr>
              <w:rPr>
                <w:rFonts w:eastAsia="游明朝" w:eastAsiaTheme="minorEastAsia"/>
                <w:highlight w:val="yellow"/>
                <w:vertAlign w:val="superscript"/>
              </w:rPr>
            </w:pPr>
            <w:r w:rsidRPr="01247C5C" w:rsidR="00C3024E">
              <w:rPr>
                <w:rFonts w:eastAsia="游明朝" w:eastAsiaTheme="minorEastAsia"/>
                <w:highlight w:val="yellow"/>
              </w:rPr>
              <w:t>Learning at Work week –</w:t>
            </w:r>
            <w:r w:rsidRPr="01247C5C" w:rsidR="04E33D86">
              <w:rPr>
                <w:rFonts w:eastAsia="游明朝" w:eastAsiaTheme="minorEastAsia"/>
                <w:highlight w:val="yellow"/>
              </w:rPr>
              <w:t xml:space="preserve"> TBC</w:t>
            </w:r>
          </w:p>
          <w:p w:rsidR="78BD246C" w:rsidP="78BD246C" w:rsidRDefault="78BD246C" w14:paraId="17DCF2B1" w14:textId="0715B311">
            <w:pPr>
              <w:pStyle w:val="ListParagraph"/>
              <w:numPr>
                <w:ilvl w:val="0"/>
                <w:numId w:val="12"/>
              </w:numPr>
              <w:rPr>
                <w:rFonts w:eastAsiaTheme="minorEastAsia"/>
                <w:highlight w:val="magenta"/>
              </w:rPr>
            </w:pPr>
            <w:r w:rsidRPr="47F3B6CF" w:rsidR="78BD246C">
              <w:rPr>
                <w:rFonts w:eastAsia="游明朝" w:eastAsiaTheme="minorEastAsia"/>
                <w:highlight w:val="magenta"/>
              </w:rPr>
              <w:t>Employer Encounter 4</w:t>
            </w:r>
          </w:p>
          <w:p w:rsidR="2647B8E9" w:rsidP="47F3B6CF" w:rsidRDefault="2647B8E9" w14:paraId="71D07CB9" w14:textId="07A1F088">
            <w:pPr>
              <w:pStyle w:val="ListParagraph"/>
              <w:numPr>
                <w:ilvl w:val="0"/>
                <w:numId w:val="12"/>
              </w:numPr>
              <w:rPr>
                <w:rFonts w:eastAsia="游明朝" w:eastAsiaTheme="minorEastAsia"/>
                <w:highlight w:val="yellow"/>
              </w:rPr>
            </w:pPr>
            <w:r w:rsidRPr="47F3B6CF" w:rsidR="2647B8E9">
              <w:rPr>
                <w:rFonts w:eastAsia="游明朝" w:eastAsiaTheme="minorEastAsia"/>
                <w:highlight w:val="yellow"/>
              </w:rPr>
              <w:t>DUK Careers Fair TBC</w:t>
            </w:r>
          </w:p>
          <w:p w:rsidR="31A802AD" w:rsidP="78BD246C" w:rsidRDefault="31A802AD" w14:paraId="08A697CF" w14:textId="3EEB60B1">
            <w:pPr>
              <w:rPr>
                <w:highlight w:val="magenta"/>
              </w:rPr>
            </w:pPr>
          </w:p>
          <w:p w:rsidR="003E5569" w:rsidP="52829B73" w:rsidRDefault="003E5569" w14:paraId="27E6490F" w14:textId="1A3B24C1"/>
        </w:tc>
        <w:tc>
          <w:tcPr>
            <w:tcW w:w="3092" w:type="dxa"/>
            <w:tcMar/>
          </w:tcPr>
          <w:p w:rsidR="001264FB" w:rsidP="3597E5F3" w:rsidRDefault="00A0470A" w14:paraId="417D65CA" w14:textId="13474440">
            <w:pPr>
              <w:pStyle w:val="ListParagraph"/>
              <w:numPr>
                <w:ilvl w:val="0"/>
                <w:numId w:val="12"/>
              </w:numPr>
              <w:rPr>
                <w:rFonts w:eastAsia="游明朝" w:eastAsiaTheme="minorEastAsia"/>
                <w:b w:val="1"/>
                <w:bCs w:val="1"/>
                <w:highlight w:val="cyan"/>
              </w:rPr>
            </w:pPr>
            <w:r w:rsidRPr="47F3B6CF" w:rsidR="00A0470A">
              <w:rPr>
                <w:b w:val="1"/>
                <w:bCs w:val="1"/>
              </w:rPr>
              <w:t xml:space="preserve"> </w:t>
            </w:r>
            <w:r w:rsidRPr="47F3B6CF" w:rsidR="00A0470A">
              <w:rPr>
                <w:b w:val="1"/>
                <w:bCs w:val="1"/>
                <w:highlight w:val="cyan"/>
              </w:rPr>
              <w:t xml:space="preserve">One-to-one CEIAG interviews </w:t>
            </w:r>
            <w:r w:rsidRPr="47F3B6CF" w:rsidR="00A0470A">
              <w:rPr>
                <w:b w:val="1"/>
                <w:bCs w:val="1"/>
                <w:highlight w:val="cyan"/>
              </w:rPr>
              <w:t>HBn</w:t>
            </w:r>
            <w:r w:rsidRPr="47F3B6CF" w:rsidR="00A0470A">
              <w:rPr>
                <w:b w:val="1"/>
                <w:bCs w:val="1"/>
                <w:highlight w:val="cyan"/>
              </w:rPr>
              <w:t xml:space="preserve"> </w:t>
            </w:r>
            <w:r w:rsidRPr="47F3B6CF" w:rsidR="00A0470A">
              <w:rPr>
                <w:b w:val="1"/>
                <w:bCs w:val="1"/>
                <w:highlight w:val="cyan"/>
              </w:rPr>
              <w:t>- Intensive work</w:t>
            </w:r>
            <w:r w:rsidRPr="47F3B6CF" w:rsidR="00A0470A">
              <w:rPr>
                <w:b w:val="1"/>
                <w:bCs w:val="1"/>
              </w:rPr>
              <w:t xml:space="preserve"> </w:t>
            </w:r>
          </w:p>
          <w:p w:rsidRPr="009D0590" w:rsidR="001264FB" w:rsidP="5C4B9522" w:rsidRDefault="31A802AD" w14:paraId="7F4E9929" w14:textId="210C5403">
            <w:pPr>
              <w:pStyle w:val="ListParagraph"/>
              <w:numPr>
                <w:ilvl w:val="0"/>
                <w:numId w:val="12"/>
              </w:numPr>
              <w:rPr>
                <w:rFonts w:eastAsiaTheme="minorEastAsia"/>
              </w:rPr>
            </w:pPr>
            <w:r w:rsidR="31A802AD">
              <w:rPr/>
              <w:t xml:space="preserve">Enrichment </w:t>
            </w:r>
          </w:p>
          <w:p w:rsidR="009D0590" w:rsidP="31A802AD" w:rsidRDefault="009D0590" w14:paraId="6A4F85B6" w14:textId="0556ABA4">
            <w:pPr>
              <w:pStyle w:val="ListParagraph"/>
              <w:numPr>
                <w:ilvl w:val="0"/>
                <w:numId w:val="12"/>
              </w:numPr>
              <w:rPr>
                <w:rFonts w:eastAsiaTheme="minorEastAsia"/>
              </w:rPr>
            </w:pPr>
            <w:r w:rsidRPr="01247C5C" w:rsidR="009D0590">
              <w:rPr>
                <w:rFonts w:eastAsia="游明朝" w:eastAsiaTheme="minorEastAsia"/>
              </w:rPr>
              <w:t>External speaker - Topic to be confirmed.</w:t>
            </w:r>
          </w:p>
        </w:tc>
      </w:tr>
      <w:tr w:rsidR="5C4B9522" w:rsidTr="0B9404FC" w14:paraId="57107738" w14:textId="77777777">
        <w:trPr>
          <w:gridAfter w:val="1"/>
          <w:wAfter w:w="345" w:type="dxa"/>
        </w:trPr>
        <w:tc>
          <w:tcPr>
            <w:tcW w:w="2388" w:type="dxa"/>
            <w:tcMar/>
          </w:tcPr>
          <w:p w:rsidR="5C4B9522" w:rsidP="5C4B9522" w:rsidRDefault="5C4B9522" w14:paraId="3A562727" w14:textId="4794A27A">
            <w:pPr>
              <w:rPr>
                <w:b/>
                <w:bCs/>
              </w:rPr>
            </w:pPr>
            <w:r w:rsidRPr="5C4B9522">
              <w:rPr>
                <w:b/>
                <w:bCs/>
              </w:rPr>
              <w:t>Course Exit</w:t>
            </w:r>
          </w:p>
        </w:tc>
        <w:tc>
          <w:tcPr>
            <w:tcW w:w="16255" w:type="dxa"/>
            <w:gridSpan w:val="6"/>
            <w:tcMar/>
          </w:tcPr>
          <w:p w:rsidR="5C4B9522" w:rsidP="5C4B9522" w:rsidRDefault="5C4B9522" w14:paraId="433A4CA0" w14:textId="5C7D2522">
            <w:r>
              <w:t>All learners complete an end of year review with their tutor.  Each learner will complete an evaluation of their course to aid improvement for the following year. Any learner without a destination will receive concentrated support from the Careers Adviser.  Learners will be contacted annually for up to three years for destination information.   The ATTFE web site offers opportunities for further progression and further course offers.</w:t>
            </w:r>
          </w:p>
          <w:p w:rsidR="5C4B9522" w:rsidP="5C4B9522" w:rsidRDefault="5C4B9522" w14:paraId="70127D4E" w14:textId="28C83439"/>
        </w:tc>
      </w:tr>
      <w:tr w:rsidR="02E6F42F" w:rsidTr="0B9404FC" w14:paraId="2124A646" w14:textId="77777777">
        <w:trPr>
          <w:trHeight w:val="5835"/>
        </w:trPr>
        <w:tc>
          <w:tcPr>
            <w:tcW w:w="2388" w:type="dxa"/>
            <w:tcMar/>
          </w:tcPr>
          <w:p w:rsidR="02E6F42F" w:rsidP="02E6F42F" w:rsidRDefault="1FEB7CB4" w14:paraId="567765A6" w14:textId="7064FFBC">
            <w:pPr>
              <w:rPr>
                <w:b/>
                <w:bCs/>
              </w:rPr>
            </w:pPr>
            <w:r w:rsidRPr="00DBCC65">
              <w:rPr>
                <w:b/>
                <w:bCs/>
              </w:rPr>
              <w:lastRenderedPageBreak/>
              <w:t xml:space="preserve">Additional </w:t>
            </w:r>
            <w:r w:rsidRPr="00DBCC65" w:rsidR="4F1B389A">
              <w:rPr>
                <w:b/>
                <w:bCs/>
              </w:rPr>
              <w:t>Careers</w:t>
            </w:r>
            <w:r w:rsidRPr="00DBCC65" w:rsidR="02E6F42F">
              <w:rPr>
                <w:b/>
                <w:bCs/>
              </w:rPr>
              <w:t xml:space="preserve"> Interventions</w:t>
            </w:r>
            <w:r w:rsidRPr="00DBCC65" w:rsidR="6F69DD30">
              <w:rPr>
                <w:b/>
                <w:bCs/>
              </w:rPr>
              <w:t xml:space="preserve"> that will be accessible throughout the year.</w:t>
            </w:r>
          </w:p>
        </w:tc>
        <w:tc>
          <w:tcPr>
            <w:tcW w:w="16255" w:type="dxa"/>
            <w:gridSpan w:val="6"/>
            <w:tcMar/>
          </w:tcPr>
          <w:p w:rsidR="00A0470A" w:rsidP="02E6F42F" w:rsidRDefault="00A0470A" w14:paraId="4C635AA8" w14:textId="77777777">
            <w:pPr>
              <w:pStyle w:val="ListParagraph"/>
              <w:numPr>
                <w:ilvl w:val="0"/>
                <w:numId w:val="12"/>
              </w:numPr>
              <w:rPr/>
            </w:pPr>
            <w:r w:rsidR="00A0470A">
              <w:rPr/>
              <w:t>Tool talks from manufacturers</w:t>
            </w:r>
          </w:p>
          <w:p w:rsidR="00A0470A" w:rsidP="02E6F42F" w:rsidRDefault="00A0470A" w14:paraId="0A823943" w14:textId="3C014777">
            <w:pPr>
              <w:pStyle w:val="ListParagraph"/>
              <w:numPr>
                <w:ilvl w:val="0"/>
                <w:numId w:val="12"/>
              </w:numPr>
              <w:rPr/>
            </w:pPr>
            <w:r w:rsidR="00A0470A">
              <w:rPr/>
              <w:t>Offsite work experience</w:t>
            </w:r>
          </w:p>
          <w:p w:rsidR="00A0470A" w:rsidP="02E6F42F" w:rsidRDefault="00A0470A" w14:paraId="47DCCC40" w14:textId="6CABFB51">
            <w:pPr>
              <w:pStyle w:val="ListParagraph"/>
              <w:numPr>
                <w:ilvl w:val="0"/>
                <w:numId w:val="12"/>
              </w:numPr>
              <w:rPr/>
            </w:pPr>
            <w:r w:rsidR="00A0470A">
              <w:rPr/>
              <w:t>Site visits</w:t>
            </w:r>
          </w:p>
          <w:p w:rsidR="008046F3" w:rsidP="02E6F42F" w:rsidRDefault="008046F3" w14:paraId="7480105D" w14:textId="16F44340">
            <w:pPr>
              <w:pStyle w:val="ListParagraph"/>
              <w:numPr>
                <w:ilvl w:val="0"/>
                <w:numId w:val="12"/>
              </w:numPr>
              <w:rPr>
                <w:rFonts w:eastAsiaTheme="minorEastAsia"/>
              </w:rPr>
            </w:pPr>
            <w:r w:rsidR="008046F3">
              <w:rPr/>
              <w:t xml:space="preserve">Visiting speaker; </w:t>
            </w:r>
            <w:r w:rsidR="00A0470A">
              <w:rPr/>
              <w:t>Insight talks from self-employed construction tradespeople</w:t>
            </w:r>
          </w:p>
          <w:p w:rsidR="008046F3" w:rsidP="02E6F42F" w:rsidRDefault="008046F3" w14:paraId="7618425A" w14:textId="3F4D0D2D">
            <w:pPr>
              <w:pStyle w:val="ListParagraph"/>
              <w:numPr>
                <w:ilvl w:val="0"/>
                <w:numId w:val="12"/>
              </w:numPr>
              <w:rPr>
                <w:rFonts w:eastAsiaTheme="minorEastAsia"/>
              </w:rPr>
            </w:pPr>
            <w:r w:rsidR="008046F3">
              <w:rPr/>
              <w:t>Visiting speaker;</w:t>
            </w:r>
            <w:r w:rsidR="00890CD6">
              <w:rPr/>
              <w:t xml:space="preserve"> Vision – Progression to Level 3 / 4 Construction management</w:t>
            </w:r>
          </w:p>
          <w:p w:rsidR="52829B73" w:rsidP="02E6F42F" w:rsidRDefault="52829B73" w14:paraId="1A6AE79C" w14:textId="78A69CF8">
            <w:pPr>
              <w:pStyle w:val="ListParagraph"/>
              <w:numPr>
                <w:ilvl w:val="0"/>
                <w:numId w:val="12"/>
              </w:numPr>
              <w:rPr/>
            </w:pPr>
            <w:r w:rsidR="52829B73">
              <w:rPr/>
              <w:t>Charity event – litter pick / demonstrations</w:t>
            </w:r>
          </w:p>
          <w:p w:rsidR="02E6F42F" w:rsidP="02E6F42F" w:rsidRDefault="02E6F42F" w14:paraId="26C4FD1B" w14:textId="0E0AE399">
            <w:pPr>
              <w:pStyle w:val="ListParagraph"/>
              <w:numPr>
                <w:ilvl w:val="0"/>
                <w:numId w:val="12"/>
              </w:numPr>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Guest speakers from businesses to support the curriculum</w:t>
            </w:r>
          </w:p>
          <w:p w:rsidR="02E6F42F" w:rsidP="02E6F42F" w:rsidRDefault="02E6F42F" w14:paraId="5DB0866E" w14:textId="45C109B4">
            <w:pPr>
              <w:pStyle w:val="ListParagraph"/>
              <w:numPr>
                <w:ilvl w:val="0"/>
                <w:numId w:val="12"/>
              </w:numPr>
              <w:spacing w:line="259" w:lineRule="auto"/>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Contact Vision West Notts to arrange visits form Apprenticeship, University and Further Education.  Working in a salon etc</w:t>
            </w:r>
          </w:p>
          <w:p w:rsidR="02E6F42F" w:rsidP="02E6F42F" w:rsidRDefault="02E6F42F" w14:paraId="5C05093B" w14:textId="5277DCAF">
            <w:pPr>
              <w:pStyle w:val="ListParagraph"/>
              <w:numPr>
                <w:ilvl w:val="0"/>
                <w:numId w:val="12"/>
              </w:numPr>
              <w:spacing w:line="259" w:lineRule="auto"/>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Charity event – face painting, hair plaiting</w:t>
            </w:r>
            <w:r w:rsidRPr="01247C5C" w:rsidR="333F05E8">
              <w:rPr>
                <w:rFonts w:ascii="Calibri" w:hAnsi="Calibri" w:eastAsia="Calibri" w:cs="Calibri"/>
                <w:color w:val="000000" w:themeColor="text1" w:themeTint="FF" w:themeShade="FF"/>
              </w:rPr>
              <w:t>, crafts, activities treasure hunt, car wash</w:t>
            </w:r>
          </w:p>
          <w:p w:rsidR="02E6F42F" w:rsidP="02E6F42F" w:rsidRDefault="02E6F42F" w14:paraId="1475E6DC" w14:textId="16746017">
            <w:pPr>
              <w:pStyle w:val="ListParagraph"/>
              <w:numPr>
                <w:ilvl w:val="0"/>
                <w:numId w:val="12"/>
              </w:numPr>
              <w:spacing w:line="259" w:lineRule="auto"/>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Food bank / club</w:t>
            </w:r>
          </w:p>
          <w:p w:rsidR="02E6F42F" w:rsidP="02E6F42F" w:rsidRDefault="02E6F42F" w14:paraId="5FFA3621" w14:textId="14ED5536">
            <w:pPr>
              <w:pStyle w:val="ListParagraph"/>
              <w:numPr>
                <w:ilvl w:val="0"/>
                <w:numId w:val="12"/>
              </w:numPr>
              <w:spacing w:line="259" w:lineRule="auto"/>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Industry visits</w:t>
            </w:r>
          </w:p>
          <w:p w:rsidR="02E6F42F" w:rsidP="02E6F42F" w:rsidRDefault="02E6F42F" w14:paraId="2729AA2B" w14:textId="67A671C6">
            <w:pPr>
              <w:pStyle w:val="ListParagraph"/>
              <w:numPr>
                <w:ilvl w:val="0"/>
                <w:numId w:val="12"/>
              </w:numPr>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Placement support</w:t>
            </w:r>
          </w:p>
          <w:p w:rsidR="02E6F42F" w:rsidP="02E6F42F" w:rsidRDefault="02E6F42F" w14:paraId="0F0FE415" w14:textId="4BF7F57F">
            <w:pPr>
              <w:pStyle w:val="ListParagraph"/>
              <w:numPr>
                <w:ilvl w:val="0"/>
                <w:numId w:val="12"/>
              </w:numPr>
              <w:spacing w:line="259" w:lineRule="auto"/>
              <w:rPr>
                <w:rFonts w:ascii="Calibri" w:hAnsi="Calibri" w:eastAsia="Calibri" w:cs="Calibri"/>
                <w:color w:val="000000" w:themeColor="text1"/>
              </w:rPr>
            </w:pPr>
            <w:r w:rsidRPr="01247C5C" w:rsidR="02E6F42F">
              <w:rPr>
                <w:rFonts w:ascii="Calibri" w:hAnsi="Calibri" w:eastAsia="Calibri" w:cs="Calibri"/>
                <w:color w:val="000000" w:themeColor="text1" w:themeTint="FF" w:themeShade="FF"/>
              </w:rPr>
              <w:t>Conversations with onsite provision for placement opportunities</w:t>
            </w:r>
          </w:p>
          <w:p w:rsidR="02E6F42F" w:rsidP="02E6F42F" w:rsidRDefault="02E6F42F" w14:paraId="79F4E4CA" w14:textId="14E3845A">
            <w:pPr>
              <w:pStyle w:val="ListParagraph"/>
              <w:numPr>
                <w:ilvl w:val="0"/>
                <w:numId w:val="1"/>
              </w:numPr>
              <w:spacing w:line="259" w:lineRule="auto"/>
              <w:rPr>
                <w:rFonts w:ascii="Calibri" w:hAnsi="Calibri" w:eastAsia="Calibri" w:cs="Calibri"/>
                <w:color w:val="000000" w:themeColor="text1"/>
              </w:rPr>
            </w:pPr>
            <w:r w:rsidRPr="3597E5F3" w:rsidR="02E6F42F">
              <w:rPr>
                <w:rFonts w:ascii="Calibri" w:hAnsi="Calibri" w:eastAsia="Calibri" w:cs="Calibri"/>
                <w:color w:val="000000" w:themeColor="text1" w:themeTint="FF" w:themeShade="FF"/>
              </w:rPr>
              <w:t>Guest visits from public services personnel</w:t>
            </w:r>
          </w:p>
          <w:p w:rsidR="02E6F42F" w:rsidP="02E6F42F" w:rsidRDefault="02E6F42F" w14:paraId="460ADBC4" w14:textId="27F50638">
            <w:pPr>
              <w:pStyle w:val="ListParagraph"/>
              <w:numPr>
                <w:ilvl w:val="0"/>
                <w:numId w:val="1"/>
              </w:numPr>
              <w:spacing w:line="259" w:lineRule="auto"/>
              <w:rPr>
                <w:rFonts w:ascii="Calibri" w:hAnsi="Calibri" w:eastAsia="Calibri" w:cs="Calibri"/>
                <w:color w:val="000000" w:themeColor="text1"/>
              </w:rPr>
            </w:pPr>
            <w:r w:rsidRPr="3597E5F3" w:rsidR="02E6F42F">
              <w:rPr>
                <w:rFonts w:ascii="Calibri" w:hAnsi="Calibri" w:eastAsia="Calibri" w:cs="Calibri"/>
                <w:color w:val="000000" w:themeColor="text1" w:themeTint="FF" w:themeShade="FF"/>
              </w:rPr>
              <w:t>Charity fund raising opportunities</w:t>
            </w:r>
          </w:p>
          <w:p w:rsidR="7F5679E3" w:rsidP="00DBCC65" w:rsidRDefault="7F5679E3" w14:paraId="50A450E9" w14:textId="6AF84CE9">
            <w:pPr>
              <w:pStyle w:val="ListParagraph"/>
              <w:numPr>
                <w:ilvl w:val="0"/>
                <w:numId w:val="1"/>
              </w:numPr>
              <w:spacing w:line="259" w:lineRule="auto"/>
              <w:rPr>
                <w:rFonts w:ascii="Calibri" w:hAnsi="Calibri" w:eastAsia="Calibri" w:cs="Calibri"/>
                <w:color w:val="000000" w:themeColor="text1"/>
              </w:rPr>
            </w:pPr>
            <w:r w:rsidRPr="3597E5F3" w:rsidR="7F5679E3">
              <w:rPr>
                <w:rFonts w:ascii="Calibri" w:hAnsi="Calibri" w:eastAsia="Calibri" w:cs="Calibri"/>
                <w:color w:val="000000" w:themeColor="text1" w:themeTint="FF" w:themeShade="FF"/>
              </w:rPr>
              <w:t xml:space="preserve">Careers Fair </w:t>
            </w:r>
          </w:p>
          <w:p w:rsidR="02E6F42F" w:rsidP="02E6F42F" w:rsidRDefault="02E6F42F" w14:paraId="2FFFB51F" w14:textId="0A6D40C1"/>
        </w:tc>
        <w:tc>
          <w:tcPr>
            <w:tcW w:w="345" w:type="dxa"/>
            <w:tcMar/>
          </w:tcPr>
          <w:p w:rsidR="000809B8" w:rsidRDefault="000809B8" w14:paraId="1437859B" w14:textId="77777777"/>
        </w:tc>
      </w:tr>
    </w:tbl>
    <w:p w:rsidR="000809B8" w:rsidRDefault="000809B8" w14:paraId="270FCF2E" w14:textId="77777777"/>
    <w:sectPr w:rsidR="000809B8" w:rsidSect="00A0470A">
      <w:headerReference w:type="default" r:id="rId10"/>
      <w:foot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D15" w:rsidP="00042678" w:rsidRDefault="00510D15" w14:paraId="0044423F" w14:textId="77777777">
      <w:pPr>
        <w:spacing w:after="0" w:line="240" w:lineRule="auto"/>
      </w:pPr>
      <w:r>
        <w:separator/>
      </w:r>
    </w:p>
  </w:endnote>
  <w:endnote w:type="continuationSeparator" w:id="0">
    <w:p w:rsidR="00510D15" w:rsidP="00042678" w:rsidRDefault="00510D15" w14:paraId="13BE73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78" w:rsidRDefault="78BD246C" w14:paraId="22D98257" w14:textId="6E05852A">
    <w:pPr>
      <w:pStyle w:val="Footer"/>
    </w:pPr>
    <w:r w:rsidR="47F3B6CF">
      <w:rPr/>
      <w:t xml:space="preserve">2</w:t>
    </w:r>
    <w:r w:rsidR="47F3B6CF">
      <w:rPr/>
      <w:t xml:space="preserve">425 POS Careers Plan</w:t>
    </w:r>
    <w:r w:rsidR="47F3B6CF">
      <w:rPr/>
      <w:t xml:space="preserve"> </w:t>
    </w:r>
    <w:r w:rsidR="47F3B6CF">
      <w:rPr/>
      <w:t>V1.</w:t>
    </w:r>
    <w:r w:rsidR="47F3B6CF">
      <w:rPr/>
      <w:t>5</w:t>
    </w:r>
    <w:r w:rsidR="47F3B6CF">
      <w:rPr/>
      <w:t xml:space="preserve"> </w:t>
    </w:r>
    <w:r w:rsidR="47F3B6CF">
      <w:rPr/>
      <w:t>HBn</w:t>
    </w:r>
    <w:r w:rsidR="0054709F">
      <w:ptab w:alignment="center" w:relativeTo="margin" w:leader="none"/>
    </w:r>
    <w:r w:rsidR="0054709F">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D15" w:rsidP="00042678" w:rsidRDefault="00510D15" w14:paraId="0C78417E" w14:textId="77777777">
      <w:pPr>
        <w:spacing w:after="0" w:line="240" w:lineRule="auto"/>
      </w:pPr>
      <w:r>
        <w:separator/>
      </w:r>
    </w:p>
  </w:footnote>
  <w:footnote w:type="continuationSeparator" w:id="0">
    <w:p w:rsidR="00510D15" w:rsidP="00042678" w:rsidRDefault="00510D15" w14:paraId="397CB7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6975"/>
      <w:gridCol w:w="6975"/>
      <w:gridCol w:w="6975"/>
    </w:tblGrid>
    <w:tr w:rsidR="78BD246C" w:rsidTr="78BD246C" w14:paraId="7B138FB2" w14:textId="77777777">
      <w:tc>
        <w:tcPr>
          <w:tcW w:w="6975" w:type="dxa"/>
        </w:tcPr>
        <w:p w:rsidR="78BD246C" w:rsidP="78BD246C" w:rsidRDefault="78BD246C" w14:paraId="320B2B2F" w14:textId="7C5CFF6A">
          <w:pPr>
            <w:pStyle w:val="Header"/>
            <w:ind w:left="-115"/>
          </w:pPr>
        </w:p>
      </w:tc>
      <w:tc>
        <w:tcPr>
          <w:tcW w:w="6975" w:type="dxa"/>
        </w:tcPr>
        <w:p w:rsidR="78BD246C" w:rsidP="78BD246C" w:rsidRDefault="78BD246C" w14:paraId="58543F1D" w14:textId="486DAE75">
          <w:pPr>
            <w:pStyle w:val="Header"/>
            <w:jc w:val="center"/>
          </w:pPr>
        </w:p>
      </w:tc>
      <w:tc>
        <w:tcPr>
          <w:tcW w:w="6975" w:type="dxa"/>
        </w:tcPr>
        <w:p w:rsidR="78BD246C" w:rsidP="78BD246C" w:rsidRDefault="78BD246C" w14:paraId="4C7E882A" w14:textId="2033F3FB">
          <w:pPr>
            <w:pStyle w:val="Header"/>
            <w:ind w:right="-115"/>
            <w:jc w:val="right"/>
          </w:pPr>
        </w:p>
      </w:tc>
    </w:tr>
  </w:tbl>
  <w:p w:rsidR="78BD246C" w:rsidP="78BD246C" w:rsidRDefault="78BD246C" w14:paraId="21E3B74F" w14:textId="7DD007F5">
    <w:pPr>
      <w:pStyle w:val="Header"/>
    </w:pPr>
  </w:p>
</w:hdr>
</file>

<file path=word/intelligence2.xml><?xml version="1.0" encoding="utf-8"?>
<int2:intelligence xmlns:int2="http://schemas.microsoft.com/office/intelligence/2020/intelligence" xmlns:oel="http://schemas.microsoft.com/office/2019/extlst">
  <int2:observations>
    <int2:textHash int2:hashCode="2s5vXI+8vE18qm" int2:id="s9ZNi2L0">
      <int2:state int2:value="Rejected" int2:type="LegacyProofing"/>
    </int2:textHash>
    <int2:textHash int2:hashCode="d0nPdRePTjCm2i" int2:id="Eru4GvNU">
      <int2:state int2:value="Rejected" int2:type="LegacyProofing"/>
    </int2:textHash>
    <int2:bookmark int2:bookmarkName="_Int_4up5cZnH" int2:invalidationBookmarkName="" int2:hashCode="RoHRJMxsS3O6q/" int2:id="JRxvCeQ7"/>
    <int2:bookmark int2:bookmarkName="_Int_TKKkMlP6" int2:invalidationBookmarkName="" int2:hashCode="RoHRJMxsS3O6q/" int2:id="VaDy7c3v"/>
    <int2:bookmark int2:bookmarkName="_Int_HtcqreP6" int2:invalidationBookmarkName="" int2:hashCode="RoHRJMxsS3O6q/" int2:id="4aZGQ8Iz"/>
    <int2:bookmark int2:bookmarkName="_Int_7eBuoQXq" int2:invalidationBookmarkName="" int2:hashCode="RoHRJMxsS3O6q/" int2:id="hZXdePx1"/>
    <int2:bookmark int2:bookmarkName="_Int_ZKpOe4m4" int2:invalidationBookmarkName="" int2:hashCode="RoHRJMxsS3O6q/" int2:id="8zacZh2h"/>
    <int2:bookmark int2:bookmarkName="_Int_DyJnIWUX" int2:invalidationBookmarkName="" int2:hashCode="RoHRJMxsS3O6q/" int2:id="ROEeRszB"/>
    <int2:bookmark int2:bookmarkName="_Int_eKJeyX3a" int2:invalidationBookmarkName="" int2:hashCode="RoHRJMxsS3O6q/" int2:id="7juYWDSA"/>
    <int2:bookmark int2:bookmarkName="_Int_ccfOUXvz" int2:invalidationBookmarkName="" int2:hashCode="RoHRJMxsS3O6q/" int2:id="XTEtBw12"/>
    <int2:bookmark int2:bookmarkName="_Int_ojgqQ83m" int2:invalidationBookmarkName="" int2:hashCode="RoHRJMxsS3O6q/" int2:id="iTlOqL5K"/>
    <int2:bookmark int2:bookmarkName="_Int_NMkrQ0zq" int2:invalidationBookmarkName="" int2:hashCode="RoHRJMxsS3O6q/" int2:id="SogOlZ9n"/>
    <int2:bookmark int2:bookmarkName="_Int_NRZWShqp" int2:invalidationBookmarkName="" int2:hashCode="RoHRJMxsS3O6q/" int2:id="ZjwodD7Z"/>
    <int2:bookmark int2:bookmarkName="_Int_KDGX0B6m" int2:invalidationBookmarkName="" int2:hashCode="RoHRJMxsS3O6q/" int2:id="Qmhhlhch"/>
    <int2:bookmark int2:bookmarkName="_Int_xQedYnj5" int2:invalidationBookmarkName="" int2:hashCode="0As5gVwYfYMs7z" int2:id="lg5VHQC9"/>
    <int2:bookmark int2:bookmarkName="_Int_5or5ikp6" int2:invalidationBookmarkName="" int2:hashCode="mpf91WeuMNvglW" int2:id="MnEh4RAk">
      <int2:state int2:value="Rejected" int2:type="AugLoop_Acronyms_AcronymsCritique"/>
    </int2:bookmark>
    <int2:bookmark int2:bookmarkName="_Int_R5Ya58w1" int2:invalidationBookmarkName="" int2:hashCode="Sr05hbqAQ2QnJ2" int2:id="zS2x3tQi"/>
    <int2:bookmark int2:bookmarkName="_Int_7POZiR96" int2:invalidationBookmarkName="" int2:hashCode="/TVwB2GqRG+19f" int2:id="VWbOmqMd">
      <int2:state int2:value="Rejected" int2:type="AugLoop_Acronyms_AcronymsCritique"/>
    </int2:bookmark>
    <int2:bookmark int2:bookmarkName="_Int_TaQLwMeC" int2:invalidationBookmarkName="" int2:hashCode="XBttbIWVNg28r4" int2:id="grvsVNFK">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2">
    <w:nsid w:val="65f4c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968B7"/>
    <w:multiLevelType w:val="hybridMultilevel"/>
    <w:tmpl w:val="FFFFFFFF"/>
    <w:lvl w:ilvl="0" w:tplc="F0883FC0">
      <w:start w:val="1"/>
      <w:numFmt w:val="bullet"/>
      <w:lvlText w:val="o"/>
      <w:lvlJc w:val="left"/>
      <w:pPr>
        <w:ind w:left="360" w:hanging="360"/>
      </w:pPr>
      <w:rPr>
        <w:rFonts w:hint="default" w:ascii="Courier New" w:hAnsi="Courier New"/>
      </w:rPr>
    </w:lvl>
    <w:lvl w:ilvl="1" w:tplc="28440A0C">
      <w:start w:val="1"/>
      <w:numFmt w:val="bullet"/>
      <w:lvlText w:val="o"/>
      <w:lvlJc w:val="left"/>
      <w:pPr>
        <w:ind w:left="1440" w:hanging="360"/>
      </w:pPr>
      <w:rPr>
        <w:rFonts w:hint="default" w:ascii="Courier New" w:hAnsi="Courier New"/>
      </w:rPr>
    </w:lvl>
    <w:lvl w:ilvl="2" w:tplc="BD285B2E">
      <w:start w:val="1"/>
      <w:numFmt w:val="bullet"/>
      <w:lvlText w:val=""/>
      <w:lvlJc w:val="left"/>
      <w:pPr>
        <w:ind w:left="2160" w:hanging="360"/>
      </w:pPr>
      <w:rPr>
        <w:rFonts w:hint="default" w:ascii="Wingdings" w:hAnsi="Wingdings"/>
      </w:rPr>
    </w:lvl>
    <w:lvl w:ilvl="3" w:tplc="835E1B24">
      <w:start w:val="1"/>
      <w:numFmt w:val="bullet"/>
      <w:lvlText w:val=""/>
      <w:lvlJc w:val="left"/>
      <w:pPr>
        <w:ind w:left="2880" w:hanging="360"/>
      </w:pPr>
      <w:rPr>
        <w:rFonts w:hint="default" w:ascii="Symbol" w:hAnsi="Symbol"/>
      </w:rPr>
    </w:lvl>
    <w:lvl w:ilvl="4" w:tplc="7EFC0C50">
      <w:start w:val="1"/>
      <w:numFmt w:val="bullet"/>
      <w:lvlText w:val="o"/>
      <w:lvlJc w:val="left"/>
      <w:pPr>
        <w:ind w:left="3600" w:hanging="360"/>
      </w:pPr>
      <w:rPr>
        <w:rFonts w:hint="default" w:ascii="Courier New" w:hAnsi="Courier New"/>
      </w:rPr>
    </w:lvl>
    <w:lvl w:ilvl="5" w:tplc="A726F346">
      <w:start w:val="1"/>
      <w:numFmt w:val="bullet"/>
      <w:lvlText w:val=""/>
      <w:lvlJc w:val="left"/>
      <w:pPr>
        <w:ind w:left="4320" w:hanging="360"/>
      </w:pPr>
      <w:rPr>
        <w:rFonts w:hint="default" w:ascii="Wingdings" w:hAnsi="Wingdings"/>
      </w:rPr>
    </w:lvl>
    <w:lvl w:ilvl="6" w:tplc="51F0C9CC">
      <w:start w:val="1"/>
      <w:numFmt w:val="bullet"/>
      <w:lvlText w:val=""/>
      <w:lvlJc w:val="left"/>
      <w:pPr>
        <w:ind w:left="5040" w:hanging="360"/>
      </w:pPr>
      <w:rPr>
        <w:rFonts w:hint="default" w:ascii="Symbol" w:hAnsi="Symbol"/>
      </w:rPr>
    </w:lvl>
    <w:lvl w:ilvl="7" w:tplc="3574EBAC">
      <w:start w:val="1"/>
      <w:numFmt w:val="bullet"/>
      <w:lvlText w:val="o"/>
      <w:lvlJc w:val="left"/>
      <w:pPr>
        <w:ind w:left="5760" w:hanging="360"/>
      </w:pPr>
      <w:rPr>
        <w:rFonts w:hint="default" w:ascii="Courier New" w:hAnsi="Courier New"/>
      </w:rPr>
    </w:lvl>
    <w:lvl w:ilvl="8" w:tplc="D7AEE698">
      <w:start w:val="1"/>
      <w:numFmt w:val="bullet"/>
      <w:lvlText w:val=""/>
      <w:lvlJc w:val="left"/>
      <w:pPr>
        <w:ind w:left="6480" w:hanging="360"/>
      </w:pPr>
      <w:rPr>
        <w:rFonts w:hint="default" w:ascii="Wingdings" w:hAnsi="Wingdings"/>
      </w:rPr>
    </w:lvl>
  </w:abstractNum>
  <w:abstractNum w:abstractNumId="1" w15:restartNumberingAfterBreak="0">
    <w:nsid w:val="04F06677"/>
    <w:multiLevelType w:val="hybridMultilevel"/>
    <w:tmpl w:val="FFFFFFFF"/>
    <w:lvl w:ilvl="0" w:tplc="A11EA444">
      <w:start w:val="1"/>
      <w:numFmt w:val="bullet"/>
      <w:lvlText w:val=""/>
      <w:lvlJc w:val="left"/>
      <w:pPr>
        <w:ind w:left="720" w:hanging="360"/>
      </w:pPr>
      <w:rPr>
        <w:rFonts w:hint="default" w:ascii="Symbol" w:hAnsi="Symbol"/>
      </w:rPr>
    </w:lvl>
    <w:lvl w:ilvl="1" w:tplc="5E5A0622">
      <w:start w:val="1"/>
      <w:numFmt w:val="bullet"/>
      <w:lvlText w:val="o"/>
      <w:lvlJc w:val="left"/>
      <w:pPr>
        <w:ind w:left="1440" w:hanging="360"/>
      </w:pPr>
      <w:rPr>
        <w:rFonts w:hint="default" w:ascii="Courier New" w:hAnsi="Courier New"/>
      </w:rPr>
    </w:lvl>
    <w:lvl w:ilvl="2" w:tplc="B2F84862">
      <w:start w:val="1"/>
      <w:numFmt w:val="bullet"/>
      <w:lvlText w:val=""/>
      <w:lvlJc w:val="left"/>
      <w:pPr>
        <w:ind w:left="2160" w:hanging="360"/>
      </w:pPr>
      <w:rPr>
        <w:rFonts w:hint="default" w:ascii="Wingdings" w:hAnsi="Wingdings"/>
      </w:rPr>
    </w:lvl>
    <w:lvl w:ilvl="3" w:tplc="44D4E21E">
      <w:start w:val="1"/>
      <w:numFmt w:val="bullet"/>
      <w:lvlText w:val=""/>
      <w:lvlJc w:val="left"/>
      <w:pPr>
        <w:ind w:left="2880" w:hanging="360"/>
      </w:pPr>
      <w:rPr>
        <w:rFonts w:hint="default" w:ascii="Symbol" w:hAnsi="Symbol"/>
      </w:rPr>
    </w:lvl>
    <w:lvl w:ilvl="4" w:tplc="52C47A40">
      <w:start w:val="1"/>
      <w:numFmt w:val="bullet"/>
      <w:lvlText w:val="o"/>
      <w:lvlJc w:val="left"/>
      <w:pPr>
        <w:ind w:left="3600" w:hanging="360"/>
      </w:pPr>
      <w:rPr>
        <w:rFonts w:hint="default" w:ascii="Courier New" w:hAnsi="Courier New"/>
      </w:rPr>
    </w:lvl>
    <w:lvl w:ilvl="5" w:tplc="6BB4300C">
      <w:start w:val="1"/>
      <w:numFmt w:val="bullet"/>
      <w:lvlText w:val=""/>
      <w:lvlJc w:val="left"/>
      <w:pPr>
        <w:ind w:left="4320" w:hanging="360"/>
      </w:pPr>
      <w:rPr>
        <w:rFonts w:hint="default" w:ascii="Wingdings" w:hAnsi="Wingdings"/>
      </w:rPr>
    </w:lvl>
    <w:lvl w:ilvl="6" w:tplc="B23073AE">
      <w:start w:val="1"/>
      <w:numFmt w:val="bullet"/>
      <w:lvlText w:val=""/>
      <w:lvlJc w:val="left"/>
      <w:pPr>
        <w:ind w:left="5040" w:hanging="360"/>
      </w:pPr>
      <w:rPr>
        <w:rFonts w:hint="default" w:ascii="Symbol" w:hAnsi="Symbol"/>
      </w:rPr>
    </w:lvl>
    <w:lvl w:ilvl="7" w:tplc="76D2F43C">
      <w:start w:val="1"/>
      <w:numFmt w:val="bullet"/>
      <w:lvlText w:val="o"/>
      <w:lvlJc w:val="left"/>
      <w:pPr>
        <w:ind w:left="5760" w:hanging="360"/>
      </w:pPr>
      <w:rPr>
        <w:rFonts w:hint="default" w:ascii="Courier New" w:hAnsi="Courier New"/>
      </w:rPr>
    </w:lvl>
    <w:lvl w:ilvl="8" w:tplc="2D9C1684">
      <w:start w:val="1"/>
      <w:numFmt w:val="bullet"/>
      <w:lvlText w:val=""/>
      <w:lvlJc w:val="left"/>
      <w:pPr>
        <w:ind w:left="6480" w:hanging="360"/>
      </w:pPr>
      <w:rPr>
        <w:rFonts w:hint="default" w:ascii="Wingdings" w:hAnsi="Wingdings"/>
      </w:rPr>
    </w:lvl>
  </w:abstractNum>
  <w:abstractNum w:abstractNumId="2" w15:restartNumberingAfterBreak="0">
    <w:nsid w:val="06161E88"/>
    <w:multiLevelType w:val="hybridMultilevel"/>
    <w:tmpl w:val="03D2F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AD538"/>
    <w:multiLevelType w:val="hybridMultilevel"/>
    <w:tmpl w:val="FFFFFFFF"/>
    <w:lvl w:ilvl="0" w:tplc="156E8D2C">
      <w:start w:val="1"/>
      <w:numFmt w:val="bullet"/>
      <w:lvlText w:val="o"/>
      <w:lvlJc w:val="left"/>
      <w:pPr>
        <w:ind w:left="360" w:hanging="360"/>
      </w:pPr>
      <w:rPr>
        <w:rFonts w:hint="default" w:ascii="Courier New" w:hAnsi="Courier New"/>
      </w:rPr>
    </w:lvl>
    <w:lvl w:ilvl="1" w:tplc="664E25BE">
      <w:start w:val="1"/>
      <w:numFmt w:val="bullet"/>
      <w:lvlText w:val="o"/>
      <w:lvlJc w:val="left"/>
      <w:pPr>
        <w:ind w:left="1440" w:hanging="360"/>
      </w:pPr>
      <w:rPr>
        <w:rFonts w:hint="default" w:ascii="Courier New" w:hAnsi="Courier New"/>
      </w:rPr>
    </w:lvl>
    <w:lvl w:ilvl="2" w:tplc="38E2C64C">
      <w:start w:val="1"/>
      <w:numFmt w:val="bullet"/>
      <w:lvlText w:val=""/>
      <w:lvlJc w:val="left"/>
      <w:pPr>
        <w:ind w:left="2160" w:hanging="360"/>
      </w:pPr>
      <w:rPr>
        <w:rFonts w:hint="default" w:ascii="Wingdings" w:hAnsi="Wingdings"/>
      </w:rPr>
    </w:lvl>
    <w:lvl w:ilvl="3" w:tplc="CD48EBEC">
      <w:start w:val="1"/>
      <w:numFmt w:val="bullet"/>
      <w:lvlText w:val=""/>
      <w:lvlJc w:val="left"/>
      <w:pPr>
        <w:ind w:left="2880" w:hanging="360"/>
      </w:pPr>
      <w:rPr>
        <w:rFonts w:hint="default" w:ascii="Symbol" w:hAnsi="Symbol"/>
      </w:rPr>
    </w:lvl>
    <w:lvl w:ilvl="4" w:tplc="7C8A5FFE">
      <w:start w:val="1"/>
      <w:numFmt w:val="bullet"/>
      <w:lvlText w:val="o"/>
      <w:lvlJc w:val="left"/>
      <w:pPr>
        <w:ind w:left="3600" w:hanging="360"/>
      </w:pPr>
      <w:rPr>
        <w:rFonts w:hint="default" w:ascii="Courier New" w:hAnsi="Courier New"/>
      </w:rPr>
    </w:lvl>
    <w:lvl w:ilvl="5" w:tplc="25DEF8B8">
      <w:start w:val="1"/>
      <w:numFmt w:val="bullet"/>
      <w:lvlText w:val=""/>
      <w:lvlJc w:val="left"/>
      <w:pPr>
        <w:ind w:left="4320" w:hanging="360"/>
      </w:pPr>
      <w:rPr>
        <w:rFonts w:hint="default" w:ascii="Wingdings" w:hAnsi="Wingdings"/>
      </w:rPr>
    </w:lvl>
    <w:lvl w:ilvl="6" w:tplc="71BE0542">
      <w:start w:val="1"/>
      <w:numFmt w:val="bullet"/>
      <w:lvlText w:val=""/>
      <w:lvlJc w:val="left"/>
      <w:pPr>
        <w:ind w:left="5040" w:hanging="360"/>
      </w:pPr>
      <w:rPr>
        <w:rFonts w:hint="default" w:ascii="Symbol" w:hAnsi="Symbol"/>
      </w:rPr>
    </w:lvl>
    <w:lvl w:ilvl="7" w:tplc="2444B6F6">
      <w:start w:val="1"/>
      <w:numFmt w:val="bullet"/>
      <w:lvlText w:val="o"/>
      <w:lvlJc w:val="left"/>
      <w:pPr>
        <w:ind w:left="5760" w:hanging="360"/>
      </w:pPr>
      <w:rPr>
        <w:rFonts w:hint="default" w:ascii="Courier New" w:hAnsi="Courier New"/>
      </w:rPr>
    </w:lvl>
    <w:lvl w:ilvl="8" w:tplc="85C42AC4">
      <w:start w:val="1"/>
      <w:numFmt w:val="bullet"/>
      <w:lvlText w:val=""/>
      <w:lvlJc w:val="left"/>
      <w:pPr>
        <w:ind w:left="6480" w:hanging="360"/>
      </w:pPr>
      <w:rPr>
        <w:rFonts w:hint="default" w:ascii="Wingdings" w:hAnsi="Wingdings"/>
      </w:rPr>
    </w:lvl>
  </w:abstractNum>
  <w:abstractNum w:abstractNumId="4" w15:restartNumberingAfterBreak="0">
    <w:nsid w:val="100B033A"/>
    <w:multiLevelType w:val="hybridMultilevel"/>
    <w:tmpl w:val="FFFFFFFF"/>
    <w:lvl w:ilvl="0" w:tplc="44CA8E9E">
      <w:start w:val="1"/>
      <w:numFmt w:val="bullet"/>
      <w:lvlText w:val="o"/>
      <w:lvlJc w:val="left"/>
      <w:pPr>
        <w:ind w:left="360" w:hanging="360"/>
      </w:pPr>
      <w:rPr>
        <w:rFonts w:hint="default" w:ascii="Courier New" w:hAnsi="Courier New"/>
      </w:rPr>
    </w:lvl>
    <w:lvl w:ilvl="1" w:tplc="E5E043A6">
      <w:start w:val="1"/>
      <w:numFmt w:val="bullet"/>
      <w:lvlText w:val="o"/>
      <w:lvlJc w:val="left"/>
      <w:pPr>
        <w:ind w:left="1440" w:hanging="360"/>
      </w:pPr>
      <w:rPr>
        <w:rFonts w:hint="default" w:ascii="Courier New" w:hAnsi="Courier New"/>
      </w:rPr>
    </w:lvl>
    <w:lvl w:ilvl="2" w:tplc="A9FEE2DA">
      <w:start w:val="1"/>
      <w:numFmt w:val="bullet"/>
      <w:lvlText w:val=""/>
      <w:lvlJc w:val="left"/>
      <w:pPr>
        <w:ind w:left="2160" w:hanging="360"/>
      </w:pPr>
      <w:rPr>
        <w:rFonts w:hint="default" w:ascii="Wingdings" w:hAnsi="Wingdings"/>
      </w:rPr>
    </w:lvl>
    <w:lvl w:ilvl="3" w:tplc="832A82E4">
      <w:start w:val="1"/>
      <w:numFmt w:val="bullet"/>
      <w:lvlText w:val=""/>
      <w:lvlJc w:val="left"/>
      <w:pPr>
        <w:ind w:left="2880" w:hanging="360"/>
      </w:pPr>
      <w:rPr>
        <w:rFonts w:hint="default" w:ascii="Symbol" w:hAnsi="Symbol"/>
      </w:rPr>
    </w:lvl>
    <w:lvl w:ilvl="4" w:tplc="CF407478">
      <w:start w:val="1"/>
      <w:numFmt w:val="bullet"/>
      <w:lvlText w:val="o"/>
      <w:lvlJc w:val="left"/>
      <w:pPr>
        <w:ind w:left="3600" w:hanging="360"/>
      </w:pPr>
      <w:rPr>
        <w:rFonts w:hint="default" w:ascii="Courier New" w:hAnsi="Courier New"/>
      </w:rPr>
    </w:lvl>
    <w:lvl w:ilvl="5" w:tplc="BFF23D3C">
      <w:start w:val="1"/>
      <w:numFmt w:val="bullet"/>
      <w:lvlText w:val=""/>
      <w:lvlJc w:val="left"/>
      <w:pPr>
        <w:ind w:left="4320" w:hanging="360"/>
      </w:pPr>
      <w:rPr>
        <w:rFonts w:hint="default" w:ascii="Wingdings" w:hAnsi="Wingdings"/>
      </w:rPr>
    </w:lvl>
    <w:lvl w:ilvl="6" w:tplc="AC744B16">
      <w:start w:val="1"/>
      <w:numFmt w:val="bullet"/>
      <w:lvlText w:val=""/>
      <w:lvlJc w:val="left"/>
      <w:pPr>
        <w:ind w:left="5040" w:hanging="360"/>
      </w:pPr>
      <w:rPr>
        <w:rFonts w:hint="default" w:ascii="Symbol" w:hAnsi="Symbol"/>
      </w:rPr>
    </w:lvl>
    <w:lvl w:ilvl="7" w:tplc="E3222DC8">
      <w:start w:val="1"/>
      <w:numFmt w:val="bullet"/>
      <w:lvlText w:val="o"/>
      <w:lvlJc w:val="left"/>
      <w:pPr>
        <w:ind w:left="5760" w:hanging="360"/>
      </w:pPr>
      <w:rPr>
        <w:rFonts w:hint="default" w:ascii="Courier New" w:hAnsi="Courier New"/>
      </w:rPr>
    </w:lvl>
    <w:lvl w:ilvl="8" w:tplc="BFB4EBB8">
      <w:start w:val="1"/>
      <w:numFmt w:val="bullet"/>
      <w:lvlText w:val=""/>
      <w:lvlJc w:val="left"/>
      <w:pPr>
        <w:ind w:left="6480" w:hanging="360"/>
      </w:pPr>
      <w:rPr>
        <w:rFonts w:hint="default" w:ascii="Wingdings" w:hAnsi="Wingdings"/>
      </w:rPr>
    </w:lvl>
  </w:abstractNum>
  <w:abstractNum w:abstractNumId="5" w15:restartNumberingAfterBreak="0">
    <w:nsid w:val="3265F1DA"/>
    <w:multiLevelType w:val="hybridMultilevel"/>
    <w:tmpl w:val="FFFFFFFF"/>
    <w:lvl w:ilvl="0" w:tplc="FF449A3A">
      <w:start w:val="1"/>
      <w:numFmt w:val="bullet"/>
      <w:lvlText w:val=""/>
      <w:lvlJc w:val="left"/>
      <w:pPr>
        <w:ind w:left="720" w:hanging="360"/>
      </w:pPr>
      <w:rPr>
        <w:rFonts w:hint="default" w:ascii="Symbol" w:hAnsi="Symbol"/>
      </w:rPr>
    </w:lvl>
    <w:lvl w:ilvl="1" w:tplc="2B886752">
      <w:start w:val="1"/>
      <w:numFmt w:val="bullet"/>
      <w:lvlText w:val="o"/>
      <w:lvlJc w:val="left"/>
      <w:pPr>
        <w:ind w:left="1440" w:hanging="360"/>
      </w:pPr>
      <w:rPr>
        <w:rFonts w:hint="default" w:ascii="Courier New" w:hAnsi="Courier New"/>
      </w:rPr>
    </w:lvl>
    <w:lvl w:ilvl="2" w:tplc="16C864E4">
      <w:start w:val="1"/>
      <w:numFmt w:val="bullet"/>
      <w:lvlText w:val=""/>
      <w:lvlJc w:val="left"/>
      <w:pPr>
        <w:ind w:left="2160" w:hanging="360"/>
      </w:pPr>
      <w:rPr>
        <w:rFonts w:hint="default" w:ascii="Wingdings" w:hAnsi="Wingdings"/>
      </w:rPr>
    </w:lvl>
    <w:lvl w:ilvl="3" w:tplc="FE720904">
      <w:start w:val="1"/>
      <w:numFmt w:val="bullet"/>
      <w:lvlText w:val=""/>
      <w:lvlJc w:val="left"/>
      <w:pPr>
        <w:ind w:left="2880" w:hanging="360"/>
      </w:pPr>
      <w:rPr>
        <w:rFonts w:hint="default" w:ascii="Symbol" w:hAnsi="Symbol"/>
      </w:rPr>
    </w:lvl>
    <w:lvl w:ilvl="4" w:tplc="2C3C7382">
      <w:start w:val="1"/>
      <w:numFmt w:val="bullet"/>
      <w:lvlText w:val="o"/>
      <w:lvlJc w:val="left"/>
      <w:pPr>
        <w:ind w:left="3600" w:hanging="360"/>
      </w:pPr>
      <w:rPr>
        <w:rFonts w:hint="default" w:ascii="Courier New" w:hAnsi="Courier New"/>
      </w:rPr>
    </w:lvl>
    <w:lvl w:ilvl="5" w:tplc="CCB8377C">
      <w:start w:val="1"/>
      <w:numFmt w:val="bullet"/>
      <w:lvlText w:val=""/>
      <w:lvlJc w:val="left"/>
      <w:pPr>
        <w:ind w:left="4320" w:hanging="360"/>
      </w:pPr>
      <w:rPr>
        <w:rFonts w:hint="default" w:ascii="Wingdings" w:hAnsi="Wingdings"/>
      </w:rPr>
    </w:lvl>
    <w:lvl w:ilvl="6" w:tplc="03E02806">
      <w:start w:val="1"/>
      <w:numFmt w:val="bullet"/>
      <w:lvlText w:val=""/>
      <w:lvlJc w:val="left"/>
      <w:pPr>
        <w:ind w:left="5040" w:hanging="360"/>
      </w:pPr>
      <w:rPr>
        <w:rFonts w:hint="default" w:ascii="Symbol" w:hAnsi="Symbol"/>
      </w:rPr>
    </w:lvl>
    <w:lvl w:ilvl="7" w:tplc="E6F84B9C">
      <w:start w:val="1"/>
      <w:numFmt w:val="bullet"/>
      <w:lvlText w:val="o"/>
      <w:lvlJc w:val="left"/>
      <w:pPr>
        <w:ind w:left="5760" w:hanging="360"/>
      </w:pPr>
      <w:rPr>
        <w:rFonts w:hint="default" w:ascii="Courier New" w:hAnsi="Courier New"/>
      </w:rPr>
    </w:lvl>
    <w:lvl w:ilvl="8" w:tplc="3612BDF0">
      <w:start w:val="1"/>
      <w:numFmt w:val="bullet"/>
      <w:lvlText w:val=""/>
      <w:lvlJc w:val="left"/>
      <w:pPr>
        <w:ind w:left="6480" w:hanging="360"/>
      </w:pPr>
      <w:rPr>
        <w:rFonts w:hint="default" w:ascii="Wingdings" w:hAnsi="Wingdings"/>
      </w:rPr>
    </w:lvl>
  </w:abstractNum>
  <w:abstractNum w:abstractNumId="6" w15:restartNumberingAfterBreak="0">
    <w:nsid w:val="4F067414"/>
    <w:multiLevelType w:val="hybridMultilevel"/>
    <w:tmpl w:val="FFFFFFFF"/>
    <w:lvl w:ilvl="0" w:tplc="1CEE42E8">
      <w:start w:val="1"/>
      <w:numFmt w:val="bullet"/>
      <w:lvlText w:val="o"/>
      <w:lvlJc w:val="left"/>
      <w:pPr>
        <w:ind w:left="360" w:hanging="360"/>
      </w:pPr>
      <w:rPr>
        <w:rFonts w:hint="default" w:ascii="Courier New" w:hAnsi="Courier New"/>
      </w:rPr>
    </w:lvl>
    <w:lvl w:ilvl="1" w:tplc="2EA0053C">
      <w:start w:val="1"/>
      <w:numFmt w:val="bullet"/>
      <w:lvlText w:val="o"/>
      <w:lvlJc w:val="left"/>
      <w:pPr>
        <w:ind w:left="1440" w:hanging="360"/>
      </w:pPr>
      <w:rPr>
        <w:rFonts w:hint="default" w:ascii="Courier New" w:hAnsi="Courier New"/>
      </w:rPr>
    </w:lvl>
    <w:lvl w:ilvl="2" w:tplc="47A8554E">
      <w:start w:val="1"/>
      <w:numFmt w:val="bullet"/>
      <w:lvlText w:val=""/>
      <w:lvlJc w:val="left"/>
      <w:pPr>
        <w:ind w:left="2160" w:hanging="360"/>
      </w:pPr>
      <w:rPr>
        <w:rFonts w:hint="default" w:ascii="Wingdings" w:hAnsi="Wingdings"/>
      </w:rPr>
    </w:lvl>
    <w:lvl w:ilvl="3" w:tplc="1BF4ABAE">
      <w:start w:val="1"/>
      <w:numFmt w:val="bullet"/>
      <w:lvlText w:val=""/>
      <w:lvlJc w:val="left"/>
      <w:pPr>
        <w:ind w:left="2880" w:hanging="360"/>
      </w:pPr>
      <w:rPr>
        <w:rFonts w:hint="default" w:ascii="Symbol" w:hAnsi="Symbol"/>
      </w:rPr>
    </w:lvl>
    <w:lvl w:ilvl="4" w:tplc="9C3E942C">
      <w:start w:val="1"/>
      <w:numFmt w:val="bullet"/>
      <w:lvlText w:val="o"/>
      <w:lvlJc w:val="left"/>
      <w:pPr>
        <w:ind w:left="3600" w:hanging="360"/>
      </w:pPr>
      <w:rPr>
        <w:rFonts w:hint="default" w:ascii="Courier New" w:hAnsi="Courier New"/>
      </w:rPr>
    </w:lvl>
    <w:lvl w:ilvl="5" w:tplc="C922B5D8">
      <w:start w:val="1"/>
      <w:numFmt w:val="bullet"/>
      <w:lvlText w:val=""/>
      <w:lvlJc w:val="left"/>
      <w:pPr>
        <w:ind w:left="4320" w:hanging="360"/>
      </w:pPr>
      <w:rPr>
        <w:rFonts w:hint="default" w:ascii="Wingdings" w:hAnsi="Wingdings"/>
      </w:rPr>
    </w:lvl>
    <w:lvl w:ilvl="6" w:tplc="9B7EA874">
      <w:start w:val="1"/>
      <w:numFmt w:val="bullet"/>
      <w:lvlText w:val=""/>
      <w:lvlJc w:val="left"/>
      <w:pPr>
        <w:ind w:left="5040" w:hanging="360"/>
      </w:pPr>
      <w:rPr>
        <w:rFonts w:hint="default" w:ascii="Symbol" w:hAnsi="Symbol"/>
      </w:rPr>
    </w:lvl>
    <w:lvl w:ilvl="7" w:tplc="F4F87398">
      <w:start w:val="1"/>
      <w:numFmt w:val="bullet"/>
      <w:lvlText w:val="o"/>
      <w:lvlJc w:val="left"/>
      <w:pPr>
        <w:ind w:left="5760" w:hanging="360"/>
      </w:pPr>
      <w:rPr>
        <w:rFonts w:hint="default" w:ascii="Courier New" w:hAnsi="Courier New"/>
      </w:rPr>
    </w:lvl>
    <w:lvl w:ilvl="8" w:tplc="15D84D82">
      <w:start w:val="1"/>
      <w:numFmt w:val="bullet"/>
      <w:lvlText w:val=""/>
      <w:lvlJc w:val="left"/>
      <w:pPr>
        <w:ind w:left="6480" w:hanging="360"/>
      </w:pPr>
      <w:rPr>
        <w:rFonts w:hint="default" w:ascii="Wingdings" w:hAnsi="Wingdings"/>
      </w:rPr>
    </w:lvl>
  </w:abstractNum>
  <w:abstractNum w:abstractNumId="7" w15:restartNumberingAfterBreak="0">
    <w:nsid w:val="65EE8D11"/>
    <w:multiLevelType w:val="hybridMultilevel"/>
    <w:tmpl w:val="FFFFFFFF"/>
    <w:lvl w:ilvl="0" w:tplc="CC64C808">
      <w:start w:val="1"/>
      <w:numFmt w:val="bullet"/>
      <w:lvlText w:val="o"/>
      <w:lvlJc w:val="left"/>
      <w:pPr>
        <w:ind w:left="360" w:hanging="360"/>
      </w:pPr>
      <w:rPr>
        <w:rFonts w:hint="default" w:ascii="Courier New" w:hAnsi="Courier New"/>
      </w:rPr>
    </w:lvl>
    <w:lvl w:ilvl="1" w:tplc="562C675C">
      <w:start w:val="1"/>
      <w:numFmt w:val="bullet"/>
      <w:lvlText w:val="o"/>
      <w:lvlJc w:val="left"/>
      <w:pPr>
        <w:ind w:left="1440" w:hanging="360"/>
      </w:pPr>
      <w:rPr>
        <w:rFonts w:hint="default" w:ascii="Courier New" w:hAnsi="Courier New"/>
      </w:rPr>
    </w:lvl>
    <w:lvl w:ilvl="2" w:tplc="C66CD8FC">
      <w:start w:val="1"/>
      <w:numFmt w:val="bullet"/>
      <w:lvlText w:val=""/>
      <w:lvlJc w:val="left"/>
      <w:pPr>
        <w:ind w:left="2160" w:hanging="360"/>
      </w:pPr>
      <w:rPr>
        <w:rFonts w:hint="default" w:ascii="Wingdings" w:hAnsi="Wingdings"/>
      </w:rPr>
    </w:lvl>
    <w:lvl w:ilvl="3" w:tplc="D916C51A">
      <w:start w:val="1"/>
      <w:numFmt w:val="bullet"/>
      <w:lvlText w:val=""/>
      <w:lvlJc w:val="left"/>
      <w:pPr>
        <w:ind w:left="2880" w:hanging="360"/>
      </w:pPr>
      <w:rPr>
        <w:rFonts w:hint="default" w:ascii="Symbol" w:hAnsi="Symbol"/>
      </w:rPr>
    </w:lvl>
    <w:lvl w:ilvl="4" w:tplc="12F83C34">
      <w:start w:val="1"/>
      <w:numFmt w:val="bullet"/>
      <w:lvlText w:val="o"/>
      <w:lvlJc w:val="left"/>
      <w:pPr>
        <w:ind w:left="3600" w:hanging="360"/>
      </w:pPr>
      <w:rPr>
        <w:rFonts w:hint="default" w:ascii="Courier New" w:hAnsi="Courier New"/>
      </w:rPr>
    </w:lvl>
    <w:lvl w:ilvl="5" w:tplc="175C9748">
      <w:start w:val="1"/>
      <w:numFmt w:val="bullet"/>
      <w:lvlText w:val=""/>
      <w:lvlJc w:val="left"/>
      <w:pPr>
        <w:ind w:left="4320" w:hanging="360"/>
      </w:pPr>
      <w:rPr>
        <w:rFonts w:hint="default" w:ascii="Wingdings" w:hAnsi="Wingdings"/>
      </w:rPr>
    </w:lvl>
    <w:lvl w:ilvl="6" w:tplc="3AE4AE12">
      <w:start w:val="1"/>
      <w:numFmt w:val="bullet"/>
      <w:lvlText w:val=""/>
      <w:lvlJc w:val="left"/>
      <w:pPr>
        <w:ind w:left="5040" w:hanging="360"/>
      </w:pPr>
      <w:rPr>
        <w:rFonts w:hint="default" w:ascii="Symbol" w:hAnsi="Symbol"/>
      </w:rPr>
    </w:lvl>
    <w:lvl w:ilvl="7" w:tplc="61AC5BC0">
      <w:start w:val="1"/>
      <w:numFmt w:val="bullet"/>
      <w:lvlText w:val="o"/>
      <w:lvlJc w:val="left"/>
      <w:pPr>
        <w:ind w:left="5760" w:hanging="360"/>
      </w:pPr>
      <w:rPr>
        <w:rFonts w:hint="default" w:ascii="Courier New" w:hAnsi="Courier New"/>
      </w:rPr>
    </w:lvl>
    <w:lvl w:ilvl="8" w:tplc="5BBE0274">
      <w:start w:val="1"/>
      <w:numFmt w:val="bullet"/>
      <w:lvlText w:val=""/>
      <w:lvlJc w:val="left"/>
      <w:pPr>
        <w:ind w:left="6480" w:hanging="360"/>
      </w:pPr>
      <w:rPr>
        <w:rFonts w:hint="default" w:ascii="Wingdings" w:hAnsi="Wingdings"/>
      </w:rPr>
    </w:lvl>
  </w:abstractNum>
  <w:abstractNum w:abstractNumId="8" w15:restartNumberingAfterBreak="0">
    <w:nsid w:val="692626E2"/>
    <w:multiLevelType w:val="hybridMultilevel"/>
    <w:tmpl w:val="B428F884"/>
    <w:lvl w:ilvl="0" w:tplc="FFFFFFFF">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4F358EE"/>
    <w:multiLevelType w:val="hybridMultilevel"/>
    <w:tmpl w:val="B224B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FF76B4"/>
    <w:multiLevelType w:val="hybridMultilevel"/>
    <w:tmpl w:val="40D8270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B8A4032"/>
    <w:multiLevelType w:val="hybridMultilevel"/>
    <w:tmpl w:val="192C0F7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3">
    <w:abstractNumId w:val="12"/>
  </w:num>
  <w:num w:numId="1">
    <w:abstractNumId w:val="4"/>
  </w:num>
  <w:num w:numId="2">
    <w:abstractNumId w:val="7"/>
  </w:num>
  <w:num w:numId="3">
    <w:abstractNumId w:val="0"/>
  </w:num>
  <w:num w:numId="4">
    <w:abstractNumId w:val="6"/>
  </w:num>
  <w:num w:numId="5">
    <w:abstractNumId w:val="3"/>
  </w:num>
  <w:num w:numId="6">
    <w:abstractNumId w:val="5"/>
  </w:num>
  <w:num w:numId="7">
    <w:abstractNumId w:val="1"/>
  </w:num>
  <w:num w:numId="8">
    <w:abstractNumId w:val="9"/>
  </w:num>
  <w:num w:numId="9">
    <w:abstractNumId w:val="2"/>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0A"/>
    <w:rsid w:val="00042678"/>
    <w:rsid w:val="000809B8"/>
    <w:rsid w:val="000E4ADF"/>
    <w:rsid w:val="000F0915"/>
    <w:rsid w:val="00112ED8"/>
    <w:rsid w:val="001264FB"/>
    <w:rsid w:val="00164219"/>
    <w:rsid w:val="00190D83"/>
    <w:rsid w:val="001F0F37"/>
    <w:rsid w:val="00201800"/>
    <w:rsid w:val="00261DCB"/>
    <w:rsid w:val="002E2127"/>
    <w:rsid w:val="00324592"/>
    <w:rsid w:val="003E5569"/>
    <w:rsid w:val="003F1E35"/>
    <w:rsid w:val="00510D15"/>
    <w:rsid w:val="0054709F"/>
    <w:rsid w:val="00581E3E"/>
    <w:rsid w:val="006C314A"/>
    <w:rsid w:val="006F1501"/>
    <w:rsid w:val="007457F8"/>
    <w:rsid w:val="00771C89"/>
    <w:rsid w:val="007774AB"/>
    <w:rsid w:val="007D128B"/>
    <w:rsid w:val="008046F3"/>
    <w:rsid w:val="00890CD6"/>
    <w:rsid w:val="008A5B2C"/>
    <w:rsid w:val="00951F41"/>
    <w:rsid w:val="00971C06"/>
    <w:rsid w:val="009A1AE9"/>
    <w:rsid w:val="009D0590"/>
    <w:rsid w:val="00A00B37"/>
    <w:rsid w:val="00A0470A"/>
    <w:rsid w:val="00A54D17"/>
    <w:rsid w:val="00A71F74"/>
    <w:rsid w:val="00AA66A2"/>
    <w:rsid w:val="00C3024E"/>
    <w:rsid w:val="00C62CF9"/>
    <w:rsid w:val="00D37AA6"/>
    <w:rsid w:val="00D81AC4"/>
    <w:rsid w:val="00D95A3B"/>
    <w:rsid w:val="00DBCC65"/>
    <w:rsid w:val="00E912B2"/>
    <w:rsid w:val="00EB3337"/>
    <w:rsid w:val="00EB3A08"/>
    <w:rsid w:val="01247C5C"/>
    <w:rsid w:val="014FEA02"/>
    <w:rsid w:val="015674B0"/>
    <w:rsid w:val="0176D226"/>
    <w:rsid w:val="02E6F42F"/>
    <w:rsid w:val="02F24511"/>
    <w:rsid w:val="02F3DE6B"/>
    <w:rsid w:val="0435B63F"/>
    <w:rsid w:val="04BE14E3"/>
    <w:rsid w:val="04C42B02"/>
    <w:rsid w:val="04DA71AA"/>
    <w:rsid w:val="04E33D86"/>
    <w:rsid w:val="056E99FD"/>
    <w:rsid w:val="058D4E53"/>
    <w:rsid w:val="0659E544"/>
    <w:rsid w:val="065D19AE"/>
    <w:rsid w:val="06AA8211"/>
    <w:rsid w:val="06F83BAE"/>
    <w:rsid w:val="071A0EBA"/>
    <w:rsid w:val="07291EB4"/>
    <w:rsid w:val="07378BF5"/>
    <w:rsid w:val="0799DB64"/>
    <w:rsid w:val="083C3025"/>
    <w:rsid w:val="086F299E"/>
    <w:rsid w:val="08B446E6"/>
    <w:rsid w:val="08FFA4A3"/>
    <w:rsid w:val="093E4DE2"/>
    <w:rsid w:val="094E6E1F"/>
    <w:rsid w:val="09C66F1C"/>
    <w:rsid w:val="0A60BF76"/>
    <w:rsid w:val="0AB14FA1"/>
    <w:rsid w:val="0B387857"/>
    <w:rsid w:val="0B6EDE11"/>
    <w:rsid w:val="0B9404FC"/>
    <w:rsid w:val="0BC3C3E0"/>
    <w:rsid w:val="0BCADA02"/>
    <w:rsid w:val="0C30E619"/>
    <w:rsid w:val="0D7F37DB"/>
    <w:rsid w:val="0DD59D3B"/>
    <w:rsid w:val="0DEF98B5"/>
    <w:rsid w:val="0E3C2CD1"/>
    <w:rsid w:val="0E8153F0"/>
    <w:rsid w:val="0F14F21D"/>
    <w:rsid w:val="0FB57CEC"/>
    <w:rsid w:val="1030BA64"/>
    <w:rsid w:val="108E4682"/>
    <w:rsid w:val="11A7B9DB"/>
    <w:rsid w:val="1220E6E8"/>
    <w:rsid w:val="12336A82"/>
    <w:rsid w:val="12505345"/>
    <w:rsid w:val="12A90E5E"/>
    <w:rsid w:val="12ED1DAE"/>
    <w:rsid w:val="133B9CB6"/>
    <w:rsid w:val="13641FEF"/>
    <w:rsid w:val="1444DEBF"/>
    <w:rsid w:val="14D76D17"/>
    <w:rsid w:val="14E6C7F3"/>
    <w:rsid w:val="15DBF604"/>
    <w:rsid w:val="1624BE70"/>
    <w:rsid w:val="1637B4FE"/>
    <w:rsid w:val="16F1CDFF"/>
    <w:rsid w:val="172BA485"/>
    <w:rsid w:val="17E30F17"/>
    <w:rsid w:val="1814E439"/>
    <w:rsid w:val="190A3E22"/>
    <w:rsid w:val="19BA3916"/>
    <w:rsid w:val="19EB09B1"/>
    <w:rsid w:val="1BD0F929"/>
    <w:rsid w:val="1BF634B2"/>
    <w:rsid w:val="1C36C847"/>
    <w:rsid w:val="1CA047A5"/>
    <w:rsid w:val="1CBF4E0F"/>
    <w:rsid w:val="1CEA31BA"/>
    <w:rsid w:val="1CEA6C82"/>
    <w:rsid w:val="1D61C92C"/>
    <w:rsid w:val="1DD923A4"/>
    <w:rsid w:val="1EAD48B9"/>
    <w:rsid w:val="1F502090"/>
    <w:rsid w:val="1F506C2F"/>
    <w:rsid w:val="1FE6B6A0"/>
    <w:rsid w:val="1FEB7CB4"/>
    <w:rsid w:val="2053C2BD"/>
    <w:rsid w:val="2059DCB3"/>
    <w:rsid w:val="20ECF7A8"/>
    <w:rsid w:val="2119223A"/>
    <w:rsid w:val="214B80AE"/>
    <w:rsid w:val="21BA345E"/>
    <w:rsid w:val="22B8FE34"/>
    <w:rsid w:val="232675DC"/>
    <w:rsid w:val="2343675E"/>
    <w:rsid w:val="236B12BC"/>
    <w:rsid w:val="23D680F0"/>
    <w:rsid w:val="24F1D50A"/>
    <w:rsid w:val="254A0C60"/>
    <w:rsid w:val="2570B432"/>
    <w:rsid w:val="2577B616"/>
    <w:rsid w:val="2647B8E9"/>
    <w:rsid w:val="26627AA8"/>
    <w:rsid w:val="270689AE"/>
    <w:rsid w:val="276BE95E"/>
    <w:rsid w:val="278863BE"/>
    <w:rsid w:val="27F0D787"/>
    <w:rsid w:val="285AA3ED"/>
    <w:rsid w:val="287D46E2"/>
    <w:rsid w:val="2A500053"/>
    <w:rsid w:val="2B4171E0"/>
    <w:rsid w:val="2B7554D2"/>
    <w:rsid w:val="2B7E09E8"/>
    <w:rsid w:val="2BB7F54C"/>
    <w:rsid w:val="2C2E0188"/>
    <w:rsid w:val="2C46C7D7"/>
    <w:rsid w:val="2C5882DE"/>
    <w:rsid w:val="2C98E8E7"/>
    <w:rsid w:val="2CA32B13"/>
    <w:rsid w:val="2D396191"/>
    <w:rsid w:val="2D3AD9CF"/>
    <w:rsid w:val="2D7EAE65"/>
    <w:rsid w:val="2E027BB9"/>
    <w:rsid w:val="2E47E1AC"/>
    <w:rsid w:val="2EC28D76"/>
    <w:rsid w:val="2F0A4919"/>
    <w:rsid w:val="2F76FB43"/>
    <w:rsid w:val="2FA675D3"/>
    <w:rsid w:val="300C324C"/>
    <w:rsid w:val="3038310E"/>
    <w:rsid w:val="30A6197A"/>
    <w:rsid w:val="30B91624"/>
    <w:rsid w:val="311A38FA"/>
    <w:rsid w:val="31379C8E"/>
    <w:rsid w:val="31A802AD"/>
    <w:rsid w:val="31C01C54"/>
    <w:rsid w:val="31C3452B"/>
    <w:rsid w:val="3241E9DB"/>
    <w:rsid w:val="32A6D959"/>
    <w:rsid w:val="333F05E8"/>
    <w:rsid w:val="33E544C9"/>
    <w:rsid w:val="3597E5F3"/>
    <w:rsid w:val="364D6A8F"/>
    <w:rsid w:val="36930351"/>
    <w:rsid w:val="36991970"/>
    <w:rsid w:val="37064512"/>
    <w:rsid w:val="3716DAA9"/>
    <w:rsid w:val="371ECFA9"/>
    <w:rsid w:val="37C06068"/>
    <w:rsid w:val="382ED3B2"/>
    <w:rsid w:val="389EBEE6"/>
    <w:rsid w:val="391DDD89"/>
    <w:rsid w:val="39C01945"/>
    <w:rsid w:val="39C1AA38"/>
    <w:rsid w:val="39CE5C52"/>
    <w:rsid w:val="3A411B0C"/>
    <w:rsid w:val="3AB9ADEA"/>
    <w:rsid w:val="3B7F27DE"/>
    <w:rsid w:val="3C1C736B"/>
    <w:rsid w:val="3C557E4B"/>
    <w:rsid w:val="3C6EC4F4"/>
    <w:rsid w:val="3DA4F274"/>
    <w:rsid w:val="3DBCBCE7"/>
    <w:rsid w:val="3E951B5B"/>
    <w:rsid w:val="3E9E1536"/>
    <w:rsid w:val="3EF4D80D"/>
    <w:rsid w:val="3F61204B"/>
    <w:rsid w:val="3FE1AD06"/>
    <w:rsid w:val="40B95A83"/>
    <w:rsid w:val="40BFCDCC"/>
    <w:rsid w:val="414D69CC"/>
    <w:rsid w:val="415A0102"/>
    <w:rsid w:val="41B339FC"/>
    <w:rsid w:val="41E1567B"/>
    <w:rsid w:val="422D785B"/>
    <w:rsid w:val="4298C10D"/>
    <w:rsid w:val="4331DB59"/>
    <w:rsid w:val="43711166"/>
    <w:rsid w:val="437D26DC"/>
    <w:rsid w:val="4421B76D"/>
    <w:rsid w:val="44442E16"/>
    <w:rsid w:val="44EADABE"/>
    <w:rsid w:val="4599AB37"/>
    <w:rsid w:val="45DFFE77"/>
    <w:rsid w:val="4686AB1F"/>
    <w:rsid w:val="47418E3B"/>
    <w:rsid w:val="47BD5BD5"/>
    <w:rsid w:val="47D65161"/>
    <w:rsid w:val="47F3B6CF"/>
    <w:rsid w:val="48227B80"/>
    <w:rsid w:val="49B5D61C"/>
    <w:rsid w:val="4A20A3AA"/>
    <w:rsid w:val="4ADB23B5"/>
    <w:rsid w:val="4B0DF223"/>
    <w:rsid w:val="4B9795E5"/>
    <w:rsid w:val="4CD5AA16"/>
    <w:rsid w:val="4D33981C"/>
    <w:rsid w:val="4D3E79FF"/>
    <w:rsid w:val="4D6AA491"/>
    <w:rsid w:val="4E2C3BCC"/>
    <w:rsid w:val="4ED943A9"/>
    <w:rsid w:val="4F1B389A"/>
    <w:rsid w:val="4F25ECD0"/>
    <w:rsid w:val="4F77F833"/>
    <w:rsid w:val="4FB6D8EA"/>
    <w:rsid w:val="50076F8B"/>
    <w:rsid w:val="503F58B0"/>
    <w:rsid w:val="5051DEAB"/>
    <w:rsid w:val="5075140A"/>
    <w:rsid w:val="50D76BD3"/>
    <w:rsid w:val="51182C9E"/>
    <w:rsid w:val="51B236F5"/>
    <w:rsid w:val="527AF4FE"/>
    <w:rsid w:val="52829B73"/>
    <w:rsid w:val="52B7D631"/>
    <w:rsid w:val="530C69B1"/>
    <w:rsid w:val="53ACB4CC"/>
    <w:rsid w:val="53D9E615"/>
    <w:rsid w:val="53F3D16F"/>
    <w:rsid w:val="540B752A"/>
    <w:rsid w:val="540F0C95"/>
    <w:rsid w:val="5459B9A6"/>
    <w:rsid w:val="54B41D7A"/>
    <w:rsid w:val="552B9E2A"/>
    <w:rsid w:val="55BAFD33"/>
    <w:rsid w:val="55DB991E"/>
    <w:rsid w:val="56042B39"/>
    <w:rsid w:val="563952C8"/>
    <w:rsid w:val="571186D7"/>
    <w:rsid w:val="58AD5738"/>
    <w:rsid w:val="58DC4BE9"/>
    <w:rsid w:val="5935B5DC"/>
    <w:rsid w:val="5AD1863D"/>
    <w:rsid w:val="5B7CBDD7"/>
    <w:rsid w:val="5BAF8626"/>
    <w:rsid w:val="5BCB5F4F"/>
    <w:rsid w:val="5C44BE1C"/>
    <w:rsid w:val="5C4B9522"/>
    <w:rsid w:val="5D5C6075"/>
    <w:rsid w:val="5E9F29FA"/>
    <w:rsid w:val="5EA8EC7C"/>
    <w:rsid w:val="5EF830D6"/>
    <w:rsid w:val="5F001E5C"/>
    <w:rsid w:val="5F48B71C"/>
    <w:rsid w:val="5FC17273"/>
    <w:rsid w:val="602C59D2"/>
    <w:rsid w:val="60A7974A"/>
    <w:rsid w:val="60AB86FD"/>
    <w:rsid w:val="6169270E"/>
    <w:rsid w:val="626DF207"/>
    <w:rsid w:val="62E2EDB0"/>
    <w:rsid w:val="636D1A3E"/>
    <w:rsid w:val="63AB6E02"/>
    <w:rsid w:val="63F4F8D8"/>
    <w:rsid w:val="6455EC87"/>
    <w:rsid w:val="64BD09DC"/>
    <w:rsid w:val="657B086D"/>
    <w:rsid w:val="65BD3F09"/>
    <w:rsid w:val="6615E182"/>
    <w:rsid w:val="66A275A4"/>
    <w:rsid w:val="66EF5DA0"/>
    <w:rsid w:val="67121D61"/>
    <w:rsid w:val="6716D8CE"/>
    <w:rsid w:val="67828CEB"/>
    <w:rsid w:val="67F35C67"/>
    <w:rsid w:val="68694C1E"/>
    <w:rsid w:val="694ACD51"/>
    <w:rsid w:val="69C1F1D8"/>
    <w:rsid w:val="6A070F7B"/>
    <w:rsid w:val="6A4E108C"/>
    <w:rsid w:val="6ABA2DAD"/>
    <w:rsid w:val="6AE97F51"/>
    <w:rsid w:val="6B0CB4B0"/>
    <w:rsid w:val="6B1451F3"/>
    <w:rsid w:val="6B6F0C79"/>
    <w:rsid w:val="6BC57907"/>
    <w:rsid w:val="6C55FE0E"/>
    <w:rsid w:val="6D3AC081"/>
    <w:rsid w:val="6D7A71C5"/>
    <w:rsid w:val="6E52DD30"/>
    <w:rsid w:val="6E7EFAB2"/>
    <w:rsid w:val="6F04871F"/>
    <w:rsid w:val="6F69DD30"/>
    <w:rsid w:val="6FA14734"/>
    <w:rsid w:val="6FF0DCBC"/>
    <w:rsid w:val="6FF42EBF"/>
    <w:rsid w:val="6FFDB439"/>
    <w:rsid w:val="7010E54F"/>
    <w:rsid w:val="7019CB87"/>
    <w:rsid w:val="703B82DD"/>
    <w:rsid w:val="7098AF62"/>
    <w:rsid w:val="711B4732"/>
    <w:rsid w:val="71DE4DFD"/>
    <w:rsid w:val="72347FC3"/>
    <w:rsid w:val="7261FB7F"/>
    <w:rsid w:val="727AD2B9"/>
    <w:rsid w:val="72F49136"/>
    <w:rsid w:val="73B90285"/>
    <w:rsid w:val="73D36CA1"/>
    <w:rsid w:val="73D87872"/>
    <w:rsid w:val="7427D3B8"/>
    <w:rsid w:val="74C79FE2"/>
    <w:rsid w:val="74ED3CAA"/>
    <w:rsid w:val="756926E3"/>
    <w:rsid w:val="757A2560"/>
    <w:rsid w:val="75F13782"/>
    <w:rsid w:val="76678B96"/>
    <w:rsid w:val="767A06F9"/>
    <w:rsid w:val="775FD4B2"/>
    <w:rsid w:val="78711011"/>
    <w:rsid w:val="78A6DDC4"/>
    <w:rsid w:val="78BD246C"/>
    <w:rsid w:val="79079ACB"/>
    <w:rsid w:val="7956A994"/>
    <w:rsid w:val="7A0FC791"/>
    <w:rsid w:val="7A4086A0"/>
    <w:rsid w:val="7AC6DD39"/>
    <w:rsid w:val="7B3AFCB9"/>
    <w:rsid w:val="7C0C8E6B"/>
    <w:rsid w:val="7C86D0BD"/>
    <w:rsid w:val="7CDB0851"/>
    <w:rsid w:val="7D4B6E70"/>
    <w:rsid w:val="7D68D3BD"/>
    <w:rsid w:val="7D7CB074"/>
    <w:rsid w:val="7E0FDFBF"/>
    <w:rsid w:val="7E5207C8"/>
    <w:rsid w:val="7EA2DEC7"/>
    <w:rsid w:val="7EC7F644"/>
    <w:rsid w:val="7F1880D5"/>
    <w:rsid w:val="7F5679E3"/>
    <w:rsid w:val="7FC94C02"/>
    <w:rsid w:val="7FEDD8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02BD"/>
  <w15:chartTrackingRefBased/>
  <w15:docId w15:val="{C8622124-5520-48D8-8E3E-80D1D09F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047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470A"/>
    <w:pPr>
      <w:ind w:left="720"/>
      <w:contextualSpacing/>
    </w:pPr>
  </w:style>
  <w:style w:type="paragraph" w:styleId="Header">
    <w:name w:val="header"/>
    <w:basedOn w:val="Normal"/>
    <w:link w:val="HeaderChar"/>
    <w:uiPriority w:val="99"/>
    <w:unhideWhenUsed/>
    <w:rsid w:val="000426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2678"/>
  </w:style>
  <w:style w:type="paragraph" w:styleId="Footer">
    <w:name w:val="footer"/>
    <w:basedOn w:val="Normal"/>
    <w:link w:val="FooterChar"/>
    <w:uiPriority w:val="99"/>
    <w:unhideWhenUsed/>
    <w:rsid w:val="000426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19"/>
    <w:rsid w:val="00164219"/>
    <w:rsid w:val="00410FDC"/>
    <w:rsid w:val="006A7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41ABCF45DA4D8D8AE89D69ECC65AB5">
    <w:name w:val="D641ABCF45DA4D8D8AE89D69ECC65AB5"/>
    <w:rsid w:val="00164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5B3C52690C54899D6382D87A75E56" ma:contentTypeVersion="10" ma:contentTypeDescription="Create a new document." ma:contentTypeScope="" ma:versionID="943fbbaf6065222ee04af25b35a4c63b">
  <xsd:schema xmlns:xsd="http://www.w3.org/2001/XMLSchema" xmlns:xs="http://www.w3.org/2001/XMLSchema" xmlns:p="http://schemas.microsoft.com/office/2006/metadata/properties" xmlns:ns2="f4d3fa9a-d8fc-42f9-9cea-fb46dc5ca0da" xmlns:ns3="43b337bf-80c2-4cb3-b87e-958a5ec2569c" targetNamespace="http://schemas.microsoft.com/office/2006/metadata/properties" ma:root="true" ma:fieldsID="47a3be111a6e0a38f78774c6a1c97662" ns2:_="" ns3:_="">
    <xsd:import namespace="f4d3fa9a-d8fc-42f9-9cea-fb46dc5ca0da"/>
    <xsd:import namespace="43b337bf-80c2-4cb3-b87e-958a5ec25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fa9a-d8fc-42f9-9cea-fb46dc5ca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337bf-80c2-4cb3-b87e-958a5ec25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b337bf-80c2-4cb3-b87e-958a5ec256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EA52F-F440-4AFE-BEA2-410584F9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3fa9a-d8fc-42f9-9cea-fb46dc5ca0da"/>
    <ds:schemaRef ds:uri="43b337bf-80c2-4cb3-b87e-958a5ec25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3FDFA-4218-4CA4-B5D7-B560512A5AC7}">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f4d3fa9a-d8fc-42f9-9cea-fb46dc5ca0da"/>
    <ds:schemaRef ds:uri="http://schemas.microsoft.com/office/infopath/2007/PartnerControls"/>
    <ds:schemaRef ds:uri="http://schemas.openxmlformats.org/package/2006/metadata/core-properties"/>
    <ds:schemaRef ds:uri="43b337bf-80c2-4cb3-b87e-958a5ec2569c"/>
    <ds:schemaRef ds:uri="http://purl.org/dc/elements/1.1/"/>
  </ds:schemaRefs>
</ds:datastoreItem>
</file>

<file path=customXml/itemProps3.xml><?xml version="1.0" encoding="utf-8"?>
<ds:datastoreItem xmlns:ds="http://schemas.openxmlformats.org/officeDocument/2006/customXml" ds:itemID="{D6E6C209-3B15-416E-B6FA-3A6DE61351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Jayne Drury</dc:creator>
  <keywords/>
  <dc:description/>
  <lastModifiedBy>Heather Bowerman (Staff - ATTFE)</lastModifiedBy>
  <revision>21</revision>
  <dcterms:created xsi:type="dcterms:W3CDTF">2022-09-07T13:41:00.0000000Z</dcterms:created>
  <dcterms:modified xsi:type="dcterms:W3CDTF">2025-09-11T10:57:33.3843494Z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0x010100B365B3C52690C54899D6382D87A75E56</vt:lpwstr>
  </property>
  <property fmtid="{D5CDD505-2E9C-101B-9397-08002B2CF9AE}" pid="3" name="Order">
    <vt:r8>26207200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