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AC56" w14:textId="6E9520D2" w:rsidR="00355743" w:rsidRDefault="00355743" w:rsidP="00DC42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38B5D907">
        <w:rPr>
          <w:b/>
          <w:bCs/>
          <w:sz w:val="24"/>
          <w:szCs w:val="24"/>
        </w:rPr>
        <w:t>COVID</w:t>
      </w:r>
      <w:r w:rsidR="00D13284" w:rsidRPr="38B5D907">
        <w:rPr>
          <w:b/>
          <w:bCs/>
          <w:sz w:val="24"/>
          <w:szCs w:val="24"/>
        </w:rPr>
        <w:t>-</w:t>
      </w:r>
      <w:r w:rsidRPr="38B5D907">
        <w:rPr>
          <w:b/>
          <w:bCs/>
          <w:sz w:val="24"/>
          <w:szCs w:val="24"/>
        </w:rPr>
        <w:t>19 Supply and Use of Personal Protective Equipment</w:t>
      </w:r>
      <w:r w:rsidR="00AD09B3" w:rsidRPr="38B5D907">
        <w:rPr>
          <w:b/>
          <w:bCs/>
          <w:sz w:val="24"/>
          <w:szCs w:val="24"/>
        </w:rPr>
        <w:t xml:space="preserve"> – V1.</w:t>
      </w:r>
      <w:r w:rsidR="001C04F0" w:rsidRPr="38B5D907">
        <w:rPr>
          <w:b/>
          <w:bCs/>
          <w:sz w:val="24"/>
          <w:szCs w:val="24"/>
        </w:rPr>
        <w:t>3</w:t>
      </w:r>
      <w:r w:rsidR="58A9A9BE" w:rsidRPr="38B5D907">
        <w:rPr>
          <w:b/>
          <w:bCs/>
          <w:sz w:val="24"/>
          <w:szCs w:val="24"/>
        </w:rPr>
        <w:t xml:space="preserve"> (10/12/2020)</w:t>
      </w:r>
    </w:p>
    <w:p w14:paraId="17D53D27" w14:textId="77777777" w:rsidR="00DC4242" w:rsidRPr="001C04F0" w:rsidRDefault="00DC4242" w:rsidP="00DC42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871B05" w14:textId="7759472A" w:rsidR="00523BB0" w:rsidRDefault="00523BB0" w:rsidP="00DC4242">
      <w:pPr>
        <w:spacing w:after="0" w:line="240" w:lineRule="auto"/>
      </w:pPr>
      <w:r w:rsidRPr="001C04F0">
        <w:t>To ensure all staff feel safe to</w:t>
      </w:r>
      <w:r w:rsidR="00DC4242">
        <w:t xml:space="preserve"> physical be in their lear</w:t>
      </w:r>
      <w:r w:rsidRPr="001C04F0">
        <w:t>ning environment Academy Transformation Trust will provide Personal Protective Equipment to prot</w:t>
      </w:r>
      <w:r w:rsidR="00D13284" w:rsidRPr="001C04F0">
        <w:t>ect against the spread of COVID-</w:t>
      </w:r>
      <w:r w:rsidRPr="001C04F0">
        <w:t xml:space="preserve">19. </w:t>
      </w:r>
    </w:p>
    <w:p w14:paraId="370BFCB0" w14:textId="77777777" w:rsidR="00DC4242" w:rsidRPr="001C04F0" w:rsidRDefault="00DC4242" w:rsidP="00DC4242">
      <w:pPr>
        <w:spacing w:after="0" w:line="240" w:lineRule="auto"/>
      </w:pPr>
    </w:p>
    <w:p w14:paraId="7BA15549" w14:textId="05E9C277" w:rsidR="00355743" w:rsidRPr="001C04F0" w:rsidRDefault="00355743" w:rsidP="00DC4242">
      <w:pPr>
        <w:spacing w:after="0" w:line="240" w:lineRule="auto"/>
      </w:pPr>
      <w:r w:rsidRPr="001C04F0">
        <w:t xml:space="preserve">Each </w:t>
      </w:r>
      <w:r w:rsidR="00D13284" w:rsidRPr="001C04F0">
        <w:t>ATTFE learning site</w:t>
      </w:r>
      <w:r w:rsidRPr="001C04F0">
        <w:t xml:space="preserve"> </w:t>
      </w:r>
      <w:r w:rsidR="00DC4242">
        <w:t xml:space="preserve">has been </w:t>
      </w:r>
      <w:r w:rsidRPr="001C04F0">
        <w:t>provided with the following items of PPE:</w:t>
      </w:r>
    </w:p>
    <w:p w14:paraId="4AD10AA6" w14:textId="74537650" w:rsidR="00355743" w:rsidRPr="001C04F0" w:rsidRDefault="00355743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10 x 500ml dispenser bottles of Hand Sanitiser (</w:t>
      </w:r>
      <w:r w:rsidR="001C04F0" w:rsidRPr="001C04F0">
        <w:t xml:space="preserve">originally </w:t>
      </w:r>
      <w:r w:rsidRPr="001C04F0">
        <w:t>60% alcohol</w:t>
      </w:r>
      <w:r w:rsidR="001C04F0" w:rsidRPr="001C04F0">
        <w:t>, now 70%</w:t>
      </w:r>
      <w:r w:rsidRPr="001C04F0">
        <w:t>)</w:t>
      </w:r>
    </w:p>
    <w:p w14:paraId="17F21657" w14:textId="4DAC9F72" w:rsidR="00355743" w:rsidRPr="001C04F0" w:rsidRDefault="00355743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 xml:space="preserve">8 x 6 litre wall mounted dispenser of hand sanitiser </w:t>
      </w:r>
      <w:r w:rsidR="001C04F0" w:rsidRPr="001C04F0">
        <w:t>(originally 60% alcohol, now 70%)</w:t>
      </w:r>
    </w:p>
    <w:p w14:paraId="2C6E4D65" w14:textId="1C11FD4A" w:rsidR="00355743" w:rsidRPr="001C04F0" w:rsidRDefault="00D13284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100 x f</w:t>
      </w:r>
      <w:r w:rsidR="00355743" w:rsidRPr="001C04F0">
        <w:t>ace covering protective visors for medical use</w:t>
      </w:r>
    </w:p>
    <w:p w14:paraId="51517945" w14:textId="64355314" w:rsidR="00355743" w:rsidRPr="001C04F0" w:rsidRDefault="00D13284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200 x s</w:t>
      </w:r>
      <w:r w:rsidR="00355743" w:rsidRPr="001C04F0">
        <w:t>urgical face masks to provide cover of mouth and nose</w:t>
      </w:r>
    </w:p>
    <w:p w14:paraId="36821AAC" w14:textId="203796F3" w:rsidR="00355743" w:rsidRPr="001C04F0" w:rsidRDefault="00D13284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300 x p</w:t>
      </w:r>
      <w:r w:rsidR="00355743" w:rsidRPr="001C04F0">
        <w:t>olyethene medical Aprons</w:t>
      </w:r>
    </w:p>
    <w:p w14:paraId="0B97BEDC" w14:textId="6EB8CC2F" w:rsidR="00355743" w:rsidRPr="001C04F0" w:rsidRDefault="00D13284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1200 x s</w:t>
      </w:r>
      <w:r w:rsidR="00355743" w:rsidRPr="001C04F0">
        <w:t>ingle use Nitrile disposable powder free gloves</w:t>
      </w:r>
    </w:p>
    <w:p w14:paraId="26F8835B" w14:textId="17DCC212" w:rsidR="007D0F3C" w:rsidRPr="001C04F0" w:rsidRDefault="007D0F3C" w:rsidP="00DC424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Forehead thermometer gun</w:t>
      </w:r>
    </w:p>
    <w:p w14:paraId="5C55E301" w14:textId="77777777" w:rsidR="00DC4242" w:rsidRDefault="00DC4242" w:rsidP="00DC4242">
      <w:pPr>
        <w:spacing w:after="0" w:line="240" w:lineRule="auto"/>
      </w:pPr>
    </w:p>
    <w:p w14:paraId="6D878B8C" w14:textId="70CCE97B" w:rsidR="00523BB0" w:rsidRDefault="00523BB0" w:rsidP="00DC4242">
      <w:pPr>
        <w:spacing w:after="0" w:line="240" w:lineRule="auto"/>
      </w:pPr>
      <w:r w:rsidRPr="001C04F0">
        <w:t>We have strengthened our supply chain, sourced competitive prices and developed the quickest possible route to market in order to secu</w:t>
      </w:r>
      <w:r w:rsidR="00D13284" w:rsidRPr="001C04F0">
        <w:t>re a diverse range of Personal P</w:t>
      </w:r>
      <w:r w:rsidRPr="001C04F0">
        <w:t>rotective Equipment (PPE) for</w:t>
      </w:r>
      <w:r w:rsidR="00D13284" w:rsidRPr="001C04F0">
        <w:t xml:space="preserve"> our staff to use in our learning sites</w:t>
      </w:r>
      <w:r w:rsidRPr="001C04F0">
        <w:t xml:space="preserve"> and combat the tran</w:t>
      </w:r>
      <w:r w:rsidR="00D13284" w:rsidRPr="001C04F0">
        <w:t>smission between staff and learner</w:t>
      </w:r>
      <w:r w:rsidRPr="001C04F0">
        <w:t>s of COVID</w:t>
      </w:r>
      <w:r w:rsidR="00D13284" w:rsidRPr="001C04F0">
        <w:t>-</w:t>
      </w:r>
      <w:r w:rsidRPr="001C04F0">
        <w:t>19.</w:t>
      </w:r>
      <w:r w:rsidR="0041623E" w:rsidRPr="001C04F0">
        <w:t xml:space="preserve"> We have also secured a number of </w:t>
      </w:r>
      <w:proofErr w:type="gramStart"/>
      <w:r w:rsidR="0041623E" w:rsidRPr="001C04F0">
        <w:t>supplier</w:t>
      </w:r>
      <w:proofErr w:type="gramEnd"/>
      <w:r w:rsidR="0041623E" w:rsidRPr="001C04F0">
        <w:t xml:space="preserve"> with sufficient pipeline of key stock to ensure we can meet demand throughout this period.</w:t>
      </w:r>
    </w:p>
    <w:p w14:paraId="002614CA" w14:textId="77777777" w:rsidR="00797C60" w:rsidRPr="001C04F0" w:rsidRDefault="00797C60" w:rsidP="00DC4242">
      <w:pPr>
        <w:spacing w:after="0" w:line="240" w:lineRule="auto"/>
      </w:pPr>
    </w:p>
    <w:p w14:paraId="52F6A7EC" w14:textId="78617904" w:rsidR="00523BB0" w:rsidRPr="001C04F0" w:rsidRDefault="00523BB0" w:rsidP="00DC4242">
      <w:pPr>
        <w:spacing w:after="0" w:line="240" w:lineRule="auto"/>
      </w:pPr>
      <w:r w:rsidRPr="001C04F0">
        <w:t>PPE will be made available for staff who want to use the equipment at their discretion whilst teachi</w:t>
      </w:r>
      <w:r w:rsidR="00D13284" w:rsidRPr="001C04F0">
        <w:t>ng and moving around the ATTFE site</w:t>
      </w:r>
      <w:r w:rsidR="007D0F3C" w:rsidRPr="001C04F0">
        <w:t xml:space="preserve"> to</w:t>
      </w:r>
      <w:r w:rsidRPr="001C04F0">
        <w:t xml:space="preserve"> provide comfort and protect from the risk of infection.</w:t>
      </w:r>
    </w:p>
    <w:p w14:paraId="2327084E" w14:textId="77777777" w:rsidR="00DC4242" w:rsidRDefault="00DC4242" w:rsidP="00DC4242">
      <w:pPr>
        <w:spacing w:after="0" w:line="240" w:lineRule="auto"/>
      </w:pPr>
    </w:p>
    <w:p w14:paraId="668ED49B" w14:textId="65F2800B" w:rsidR="00523BB0" w:rsidRPr="001C04F0" w:rsidRDefault="00523BB0" w:rsidP="00DC4242">
      <w:pPr>
        <w:spacing w:after="0" w:line="240" w:lineRule="auto"/>
      </w:pPr>
      <w:r w:rsidRPr="001C04F0">
        <w:t>There are also times when PPE must be used as a rule and in line with this procedure.</w:t>
      </w:r>
    </w:p>
    <w:p w14:paraId="73438B16" w14:textId="2F22D6AC" w:rsidR="007D0F3C" w:rsidRPr="001C04F0" w:rsidRDefault="007D0F3C" w:rsidP="00DC4242">
      <w:pPr>
        <w:spacing w:after="0" w:line="240" w:lineRule="auto"/>
        <w:rPr>
          <w:b/>
          <w:bCs/>
        </w:rPr>
      </w:pPr>
      <w:r w:rsidRPr="001C04F0">
        <w:rPr>
          <w:b/>
          <w:bCs/>
        </w:rPr>
        <w:t>Use of PPE</w:t>
      </w:r>
    </w:p>
    <w:p w14:paraId="6D063975" w14:textId="27CC295C" w:rsidR="007D0F3C" w:rsidRPr="001C04F0" w:rsidRDefault="007D0F3C" w:rsidP="00DC4242">
      <w:pPr>
        <w:spacing w:after="0" w:line="240" w:lineRule="auto"/>
      </w:pPr>
      <w:r w:rsidRPr="001C04F0">
        <w:t>Prior to use of PPE staff must</w:t>
      </w:r>
      <w:r w:rsidR="003C6ED2" w:rsidRPr="001C04F0">
        <w:t xml:space="preserve"> either</w:t>
      </w:r>
      <w:r w:rsidRPr="001C04F0">
        <w:t>:</w:t>
      </w:r>
    </w:p>
    <w:p w14:paraId="19F24D4B" w14:textId="4EB55E7C" w:rsidR="007D0F3C" w:rsidRPr="001C04F0" w:rsidRDefault="007D0F3C" w:rsidP="00DC4242">
      <w:pPr>
        <w:pStyle w:val="ListParagraph"/>
        <w:numPr>
          <w:ilvl w:val="0"/>
          <w:numId w:val="3"/>
        </w:numPr>
        <w:spacing w:after="0" w:line="240" w:lineRule="auto"/>
      </w:pPr>
      <w:r w:rsidRPr="001C04F0">
        <w:t>Thoroughly wash hands for 20 seconds using anti-bacterial soap/handwash</w:t>
      </w:r>
      <w:r w:rsidR="003C6ED2" w:rsidRPr="001C04F0">
        <w:t>, or</w:t>
      </w:r>
    </w:p>
    <w:p w14:paraId="136F3BCA" w14:textId="46511623" w:rsidR="007D0F3C" w:rsidRPr="001C04F0" w:rsidRDefault="007D0F3C" w:rsidP="00DC4242">
      <w:pPr>
        <w:pStyle w:val="ListParagraph"/>
        <w:numPr>
          <w:ilvl w:val="0"/>
          <w:numId w:val="3"/>
        </w:numPr>
        <w:spacing w:after="0" w:line="240" w:lineRule="auto"/>
      </w:pPr>
      <w:r w:rsidRPr="001C04F0">
        <w:t>Use hand sanitiser (</w:t>
      </w:r>
      <w:r w:rsidR="001C04F0" w:rsidRPr="001C04F0">
        <w:t>originally 60% alcohol, now 70%)</w:t>
      </w:r>
    </w:p>
    <w:p w14:paraId="7613278A" w14:textId="77777777" w:rsidR="00DC4242" w:rsidRDefault="00DC4242" w:rsidP="00DC4242">
      <w:pPr>
        <w:spacing w:after="0" w:line="240" w:lineRule="auto"/>
      </w:pPr>
    </w:p>
    <w:p w14:paraId="5D7D5265" w14:textId="2B7657CD" w:rsidR="007D0F3C" w:rsidRPr="001C04F0" w:rsidRDefault="007D0F3C" w:rsidP="00DC4242">
      <w:pPr>
        <w:spacing w:after="0" w:line="240" w:lineRule="auto"/>
      </w:pPr>
      <w:r w:rsidRPr="001C04F0">
        <w:t>After using PPE staff must:</w:t>
      </w:r>
    </w:p>
    <w:p w14:paraId="39D93C24" w14:textId="77777777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Thoroughly wash hands for 20 seconds using anti-bacterial soap/handwash</w:t>
      </w:r>
    </w:p>
    <w:p w14:paraId="5DE4FC28" w14:textId="1A9DB4BF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 xml:space="preserve">Use hand sanitiser </w:t>
      </w:r>
      <w:r w:rsidR="001C04F0" w:rsidRPr="001C04F0">
        <w:t>(originally 60% alcohol, now 70%)</w:t>
      </w:r>
    </w:p>
    <w:p w14:paraId="116E9DB3" w14:textId="2ED97ECB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Dispose of single use PPE (Gloves/Apron)</w:t>
      </w:r>
    </w:p>
    <w:p w14:paraId="68E20AFC" w14:textId="2EA9D817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Dispose of soiled (face visors/masks)</w:t>
      </w:r>
    </w:p>
    <w:p w14:paraId="44D3B403" w14:textId="44E9FA87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Disposal involves bagging items twice and using a closed lid bin not located in class space i.e. medical room</w:t>
      </w:r>
      <w:r w:rsidR="00D13284" w:rsidRPr="001C04F0">
        <w:t>/room allocated for unwell learner</w:t>
      </w:r>
      <w:r w:rsidRPr="001C04F0">
        <w:t>s/external bin</w:t>
      </w:r>
    </w:p>
    <w:p w14:paraId="0873EAFA" w14:textId="1A00C8FA" w:rsidR="007D0F3C" w:rsidRPr="001C04F0" w:rsidRDefault="007D0F3C" w:rsidP="00DC4242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Face visors and masks used fo</w:t>
      </w:r>
      <w:r w:rsidR="00D13284" w:rsidRPr="001C04F0">
        <w:t>r collection of learners</w:t>
      </w:r>
      <w:r w:rsidRPr="001C04F0">
        <w:t xml:space="preserve"> at start or end of the day can be wiped down with anti-bacterial spray and used again.</w:t>
      </w:r>
    </w:p>
    <w:p w14:paraId="7F1D1F7C" w14:textId="77777777" w:rsidR="00DC4242" w:rsidRDefault="00DC4242" w:rsidP="00DC4242">
      <w:pPr>
        <w:spacing w:after="0" w:line="240" w:lineRule="auto"/>
        <w:rPr>
          <w:b/>
          <w:bCs/>
        </w:rPr>
      </w:pPr>
    </w:p>
    <w:p w14:paraId="2FF5B881" w14:textId="4CBF091B" w:rsidR="007D0F3C" w:rsidRPr="001C04F0" w:rsidRDefault="00797C60" w:rsidP="00DC4242">
      <w:pPr>
        <w:spacing w:after="0" w:line="240" w:lineRule="auto"/>
        <w:rPr>
          <w:b/>
          <w:bCs/>
        </w:rPr>
      </w:pPr>
      <w:r>
        <w:rPr>
          <w:b/>
          <w:bCs/>
        </w:rPr>
        <w:t>Lateral Flow Testing / Temperature checks</w:t>
      </w:r>
    </w:p>
    <w:p w14:paraId="3F872EC6" w14:textId="0B0ABC30" w:rsidR="00D13284" w:rsidRPr="001C04F0" w:rsidRDefault="00797C60" w:rsidP="00DC4242">
      <w:pPr>
        <w:spacing w:after="0" w:line="240" w:lineRule="auto"/>
        <w:rPr>
          <w:b/>
          <w:bCs/>
        </w:rPr>
      </w:pPr>
      <w:r>
        <w:t>Both staff and learners are requested to undertaken twice weekly home tests and to report their results to both NHS and the college (</w:t>
      </w:r>
      <w:hyperlink r:id="rId10" w:history="1">
        <w:r w:rsidRPr="005711C4">
          <w:rPr>
            <w:rStyle w:val="Hyperlink"/>
          </w:rPr>
          <w:t>covidtestresults@attfe.org.uk</w:t>
        </w:r>
      </w:hyperlink>
      <w:r>
        <w:t xml:space="preserve">).  Any </w:t>
      </w:r>
      <w:proofErr w:type="spellStart"/>
      <w:r>
        <w:t>learenrs</w:t>
      </w:r>
      <w:proofErr w:type="spellEnd"/>
      <w:r>
        <w:t xml:space="preserve"> not undertaking testing should </w:t>
      </w:r>
      <w:proofErr w:type="spellStart"/>
      <w:r>
        <w:t>undertaken</w:t>
      </w:r>
      <w:proofErr w:type="spellEnd"/>
      <w:r>
        <w:t xml:space="preserve"> Tem</w:t>
      </w:r>
      <w:r w:rsidR="00DC4242">
        <w:t>perature checks on a daily basis to help monitor the good health of both staff and learners.</w:t>
      </w:r>
    </w:p>
    <w:p w14:paraId="52D6393D" w14:textId="77777777" w:rsidR="00DC4242" w:rsidRDefault="00DC4242" w:rsidP="00DC4242">
      <w:pPr>
        <w:spacing w:after="0" w:line="240" w:lineRule="auto"/>
        <w:rPr>
          <w:b/>
          <w:bCs/>
        </w:rPr>
      </w:pPr>
    </w:p>
    <w:p w14:paraId="22671564" w14:textId="2133948A" w:rsidR="0041623E" w:rsidRPr="001C04F0" w:rsidRDefault="0041623E" w:rsidP="00DC4242">
      <w:pPr>
        <w:spacing w:after="0" w:line="240" w:lineRule="auto"/>
        <w:rPr>
          <w:b/>
          <w:bCs/>
        </w:rPr>
      </w:pPr>
      <w:r w:rsidRPr="001C04F0">
        <w:rPr>
          <w:b/>
          <w:bCs/>
        </w:rPr>
        <w:t>Managing Stock</w:t>
      </w:r>
    </w:p>
    <w:p w14:paraId="559CE3B8" w14:textId="4CB77B4A" w:rsidR="0041623E" w:rsidRPr="001C04F0" w:rsidRDefault="00D13284" w:rsidP="00DC4242">
      <w:pPr>
        <w:spacing w:after="0" w:line="240" w:lineRule="auto"/>
      </w:pPr>
      <w:r w:rsidRPr="001C04F0">
        <w:t>A member of ATTFE</w:t>
      </w:r>
      <w:r w:rsidR="0041623E" w:rsidRPr="001C04F0">
        <w:t xml:space="preserve"> </w:t>
      </w:r>
      <w:r w:rsidR="001C04F0" w:rsidRPr="001C04F0">
        <w:t xml:space="preserve">has been </w:t>
      </w:r>
      <w:r w:rsidR="0041623E" w:rsidRPr="001C04F0">
        <w:t>nominated to manage the dissemination of PPE to staff as required</w:t>
      </w:r>
      <w:r w:rsidR="00797C60">
        <w:t xml:space="preserve">.  </w:t>
      </w:r>
      <w:proofErr w:type="spellStart"/>
      <w:r w:rsidR="00797C60">
        <w:t>Nominted</w:t>
      </w:r>
      <w:proofErr w:type="spellEnd"/>
      <w:r w:rsidR="00797C60">
        <w:t xml:space="preserve"> staff members at each site are responsible for ordering PPE as </w:t>
      </w:r>
      <w:proofErr w:type="gramStart"/>
      <w:r w:rsidR="00797C60">
        <w:t>required..</w:t>
      </w:r>
      <w:proofErr w:type="gramEnd"/>
      <w:r w:rsidR="00797C60">
        <w:t xml:space="preserve">  P</w:t>
      </w:r>
      <w:r w:rsidR="0041623E" w:rsidRPr="001C04F0">
        <w:t xml:space="preserve">acks of PPE will be left </w:t>
      </w:r>
      <w:r w:rsidRPr="001C04F0">
        <w:t>in each classroom</w:t>
      </w:r>
      <w:r w:rsidR="001C04F0" w:rsidRPr="001C04F0">
        <w:t xml:space="preserve"> and </w:t>
      </w:r>
      <w:r w:rsidRPr="001C04F0">
        <w:t>the main Reception</w:t>
      </w:r>
      <w:r w:rsidR="0041623E" w:rsidRPr="001C04F0">
        <w:t>.</w:t>
      </w:r>
    </w:p>
    <w:p w14:paraId="71309FB6" w14:textId="77777777" w:rsidR="00DC4242" w:rsidRDefault="00DC4242" w:rsidP="00DC4242">
      <w:pPr>
        <w:spacing w:after="0" w:line="240" w:lineRule="auto"/>
      </w:pPr>
      <w:bookmarkStart w:id="0" w:name="_GoBack"/>
      <w:bookmarkEnd w:id="0"/>
    </w:p>
    <w:p w14:paraId="30EBE966" w14:textId="7F5EC175" w:rsidR="0041623E" w:rsidRDefault="0041623E" w:rsidP="00DC4242">
      <w:pPr>
        <w:spacing w:after="0" w:line="240" w:lineRule="auto"/>
      </w:pPr>
      <w:r>
        <w:lastRenderedPageBreak/>
        <w:t>The Estates Dept</w:t>
      </w:r>
      <w:r w:rsidR="00D13284">
        <w:t>.</w:t>
      </w:r>
      <w:r>
        <w:t xml:space="preserve"> will monitor stock levels and order more items as required or when stocks drop to 50% of the initial limit.</w:t>
      </w:r>
    </w:p>
    <w:p w14:paraId="59F1DCDA" w14:textId="54036792" w:rsidR="38B5D907" w:rsidRDefault="38B5D907" w:rsidP="38B5D907">
      <w:pPr>
        <w:spacing w:after="0" w:line="240" w:lineRule="auto"/>
      </w:pPr>
    </w:p>
    <w:p w14:paraId="6C825D26" w14:textId="3ABA1F81" w:rsidR="7629C7E1" w:rsidRDefault="7629C7E1">
      <w:r w:rsidRPr="38B5D907">
        <w:rPr>
          <w:rFonts w:ascii="Calibri" w:eastAsia="Calibri" w:hAnsi="Calibri" w:cs="Calibri"/>
        </w:rPr>
        <w:t xml:space="preserve">Document Ownership:  Simon Martin </w:t>
      </w:r>
    </w:p>
    <w:p w14:paraId="66762A60" w14:textId="3C2C3C91" w:rsidR="7629C7E1" w:rsidRDefault="7629C7E1">
      <w:r w:rsidRPr="38B5D907">
        <w:rPr>
          <w:rFonts w:ascii="Segoe UI" w:eastAsia="Segoe UI" w:hAnsi="Segoe UI" w:cs="Segoe UI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</w:tblGrid>
      <w:tr w:rsidR="00797C60" w14:paraId="4C2B3860" w14:textId="1971CACD" w:rsidTr="00797C60">
        <w:tc>
          <w:tcPr>
            <w:tcW w:w="2254" w:type="dxa"/>
          </w:tcPr>
          <w:p w14:paraId="4AB2A077" w14:textId="66133B5B" w:rsidR="00797C60" w:rsidRDefault="00797C60">
            <w:r w:rsidRPr="38B5D907">
              <w:rPr>
                <w:rFonts w:ascii="Calibri" w:eastAsia="Calibri" w:hAnsi="Calibri" w:cs="Calibri"/>
              </w:rPr>
              <w:t>Version No</w:t>
            </w:r>
            <w:r w:rsidRPr="38B5D90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54" w:type="dxa"/>
          </w:tcPr>
          <w:p w14:paraId="0A9D84AB" w14:textId="74D68B03" w:rsidR="00797C60" w:rsidRDefault="00797C60">
            <w:r w:rsidRPr="38B5D907">
              <w:rPr>
                <w:rFonts w:ascii="Calibri" w:eastAsia="Calibri" w:hAnsi="Calibri" w:cs="Calibri"/>
                <w:color w:val="000000" w:themeColor="text1"/>
              </w:rPr>
              <w:t xml:space="preserve">Date of update </w:t>
            </w:r>
          </w:p>
        </w:tc>
        <w:tc>
          <w:tcPr>
            <w:tcW w:w="2254" w:type="dxa"/>
          </w:tcPr>
          <w:p w14:paraId="42C6ED01" w14:textId="60D0511E" w:rsidR="00797C60" w:rsidRDefault="00797C60">
            <w:r w:rsidRPr="38B5D907">
              <w:rPr>
                <w:rFonts w:ascii="Calibri" w:eastAsia="Calibri" w:hAnsi="Calibri" w:cs="Calibri"/>
                <w:color w:val="000000" w:themeColor="text1"/>
              </w:rPr>
              <w:t xml:space="preserve">Updated by </w:t>
            </w:r>
          </w:p>
        </w:tc>
        <w:tc>
          <w:tcPr>
            <w:tcW w:w="2254" w:type="dxa"/>
          </w:tcPr>
          <w:p w14:paraId="2AC5FEF8" w14:textId="543A6F0A" w:rsidR="00797C60" w:rsidRDefault="00797C60">
            <w:r w:rsidRPr="38B5D907">
              <w:rPr>
                <w:rFonts w:ascii="Calibri" w:eastAsia="Calibri" w:hAnsi="Calibri" w:cs="Calibri"/>
                <w:color w:val="000000" w:themeColor="text1"/>
              </w:rPr>
              <w:t xml:space="preserve">Update Agreed by </w:t>
            </w:r>
          </w:p>
        </w:tc>
        <w:tc>
          <w:tcPr>
            <w:tcW w:w="2254" w:type="dxa"/>
          </w:tcPr>
          <w:p w14:paraId="3D7DE913" w14:textId="4971E7A5" w:rsidR="00797C60" w:rsidRPr="38B5D907" w:rsidRDefault="00797C6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Reviewed</w:t>
            </w:r>
          </w:p>
        </w:tc>
      </w:tr>
      <w:tr w:rsidR="00797C60" w14:paraId="5DABD05B" w14:textId="22635D23" w:rsidTr="00797C60">
        <w:tc>
          <w:tcPr>
            <w:tcW w:w="2254" w:type="dxa"/>
          </w:tcPr>
          <w:p w14:paraId="5BC93D35" w14:textId="644E0F67" w:rsidR="00797C60" w:rsidRDefault="00797C60">
            <w:r w:rsidRPr="38B5D907">
              <w:rPr>
                <w:rFonts w:ascii="Calibri" w:eastAsia="Calibri" w:hAnsi="Calibri" w:cs="Calibri"/>
              </w:rPr>
              <w:t xml:space="preserve">1.3 </w:t>
            </w:r>
          </w:p>
        </w:tc>
        <w:tc>
          <w:tcPr>
            <w:tcW w:w="2254" w:type="dxa"/>
          </w:tcPr>
          <w:p w14:paraId="0D48C103" w14:textId="5A4F823F" w:rsidR="00797C60" w:rsidRDefault="00797C60">
            <w:r w:rsidRPr="38B5D907">
              <w:rPr>
                <w:rFonts w:ascii="Calibri" w:eastAsia="Calibri" w:hAnsi="Calibri" w:cs="Calibri"/>
              </w:rPr>
              <w:t xml:space="preserve">10/12/2020 </w:t>
            </w:r>
          </w:p>
        </w:tc>
        <w:tc>
          <w:tcPr>
            <w:tcW w:w="2254" w:type="dxa"/>
          </w:tcPr>
          <w:p w14:paraId="17CA60B6" w14:textId="6FC5445D" w:rsidR="00797C60" w:rsidRDefault="00797C60">
            <w:r w:rsidRPr="38B5D907">
              <w:rPr>
                <w:rFonts w:ascii="Calibri" w:eastAsia="Calibri" w:hAnsi="Calibri" w:cs="Calibri"/>
              </w:rPr>
              <w:t xml:space="preserve">T Binks </w:t>
            </w:r>
          </w:p>
        </w:tc>
        <w:tc>
          <w:tcPr>
            <w:tcW w:w="2254" w:type="dxa"/>
          </w:tcPr>
          <w:p w14:paraId="7D8F5706" w14:textId="2A783713" w:rsidR="00797C60" w:rsidRDefault="00797C60" w:rsidP="6AE9CDE6">
            <w:pPr>
              <w:rPr>
                <w:rFonts w:ascii="Calibri" w:eastAsia="Calibri" w:hAnsi="Calibri" w:cs="Calibri"/>
              </w:rPr>
            </w:pPr>
            <w:r w:rsidRPr="6AE9CDE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AE9CDE6">
              <w:rPr>
                <w:rFonts w:ascii="Calibri" w:eastAsia="Calibri" w:hAnsi="Calibri" w:cs="Calibri"/>
              </w:rPr>
              <w:t>SMn</w:t>
            </w:r>
            <w:proofErr w:type="spellEnd"/>
          </w:p>
        </w:tc>
        <w:tc>
          <w:tcPr>
            <w:tcW w:w="2254" w:type="dxa"/>
          </w:tcPr>
          <w:p w14:paraId="58F8DC62" w14:textId="61863C12" w:rsidR="00797C60" w:rsidRPr="6AE9CDE6" w:rsidRDefault="00797C60" w:rsidP="6AE9CD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TBs 19/05/21</w:t>
            </w:r>
          </w:p>
        </w:tc>
      </w:tr>
      <w:tr w:rsidR="00797C60" w14:paraId="4FF7BEBD" w14:textId="5E2B7F2E" w:rsidTr="00797C60">
        <w:tc>
          <w:tcPr>
            <w:tcW w:w="2254" w:type="dxa"/>
          </w:tcPr>
          <w:p w14:paraId="69EF536F" w14:textId="4CCC5348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7620C05" w14:textId="05CE921E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149E0FB" w14:textId="1C194BE0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7CEA9CA5" w14:textId="425A162A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5BAF0E9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2E9FB47A" w14:textId="2FB8F562" w:rsidTr="00797C60">
        <w:tc>
          <w:tcPr>
            <w:tcW w:w="2254" w:type="dxa"/>
          </w:tcPr>
          <w:p w14:paraId="7D9A2877" w14:textId="4B9B78DD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6578B9F" w14:textId="03DF157E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53E46DB" w14:textId="3C54BF22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49FA8B6" w14:textId="7B0E904E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5AA892A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2798BF8E" w14:textId="5A5D04EB" w:rsidTr="00797C60">
        <w:tc>
          <w:tcPr>
            <w:tcW w:w="2254" w:type="dxa"/>
          </w:tcPr>
          <w:p w14:paraId="3AEBC796" w14:textId="74A3E38E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4682998" w14:textId="7EAF9CA3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B411E11" w14:textId="3481E19D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34F80B7" w14:textId="32DA4E6B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D92A475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245B115B" w14:textId="3DBBE45C" w:rsidTr="00797C60">
        <w:tc>
          <w:tcPr>
            <w:tcW w:w="2254" w:type="dxa"/>
          </w:tcPr>
          <w:p w14:paraId="0D9656FC" w14:textId="1F4C091B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7B81ABD" w14:textId="20566FBE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C98B0BC" w14:textId="01F35E89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5689A3F" w14:textId="30DC88F8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C347EAD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136F7922" w14:textId="34ECAA36" w:rsidTr="00797C60">
        <w:tc>
          <w:tcPr>
            <w:tcW w:w="2254" w:type="dxa"/>
          </w:tcPr>
          <w:p w14:paraId="674D7D12" w14:textId="0C0ADD89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BFE97AB" w14:textId="05273F2B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E3A3C7A" w14:textId="7F1AE263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740A616" w14:textId="70008B04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764A9ABA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6AE8CDBB" w14:textId="271ECBDB" w:rsidTr="00797C60">
        <w:tc>
          <w:tcPr>
            <w:tcW w:w="2254" w:type="dxa"/>
          </w:tcPr>
          <w:p w14:paraId="7B25EC75" w14:textId="32B19D39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C6A905B" w14:textId="64378BCA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EDB931D" w14:textId="088E28B1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8B30AE2" w14:textId="4BE2BFEC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37F54D1" w14:textId="77777777" w:rsidR="00797C60" w:rsidRPr="38B5D907" w:rsidRDefault="00797C60">
            <w:pPr>
              <w:rPr>
                <w:rFonts w:ascii="Calibri" w:eastAsia="Calibri" w:hAnsi="Calibri" w:cs="Calibri"/>
              </w:rPr>
            </w:pPr>
          </w:p>
        </w:tc>
      </w:tr>
      <w:tr w:rsidR="00797C60" w14:paraId="5016A953" w14:textId="26E5C1F9" w:rsidTr="00797C60">
        <w:tc>
          <w:tcPr>
            <w:tcW w:w="2254" w:type="dxa"/>
          </w:tcPr>
          <w:p w14:paraId="41D10161" w14:textId="6D71BF77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D02D691" w14:textId="4793F440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C0DF6BE" w14:textId="11D1C758" w:rsidR="00797C60" w:rsidRDefault="00797C60">
            <w:r w:rsidRPr="38B5D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EE51C7A" w14:textId="3FCDEED1" w:rsidR="00797C60" w:rsidRDefault="00797C60" w:rsidP="38B5D9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574F4473" w14:textId="77777777" w:rsidR="00797C60" w:rsidRDefault="00797C60" w:rsidP="38B5D907">
            <w:pPr>
              <w:rPr>
                <w:rFonts w:ascii="Calibri" w:eastAsia="Calibri" w:hAnsi="Calibri" w:cs="Calibri"/>
              </w:rPr>
            </w:pPr>
          </w:p>
        </w:tc>
      </w:tr>
    </w:tbl>
    <w:p w14:paraId="745313FD" w14:textId="609770A4" w:rsidR="38B5D907" w:rsidRDefault="38B5D907" w:rsidP="38B5D907">
      <w:pPr>
        <w:spacing w:after="0" w:line="240" w:lineRule="auto"/>
      </w:pPr>
    </w:p>
    <w:sectPr w:rsidR="38B5D90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32D6" w14:textId="77777777" w:rsidR="00E153AE" w:rsidRDefault="00E153AE" w:rsidP="00A855AD">
      <w:pPr>
        <w:spacing w:after="0" w:line="240" w:lineRule="auto"/>
      </w:pPr>
      <w:r>
        <w:separator/>
      </w:r>
    </w:p>
  </w:endnote>
  <w:endnote w:type="continuationSeparator" w:id="0">
    <w:p w14:paraId="224AB757" w14:textId="77777777" w:rsidR="00E153AE" w:rsidRDefault="00E153AE" w:rsidP="00A8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08A1" w14:textId="67DB68BB" w:rsidR="003C6ED2" w:rsidRDefault="003C6ED2">
    <w:pPr>
      <w:pStyle w:val="Footer"/>
    </w:pPr>
    <w:r w:rsidRPr="003C6ED2">
      <w:t>ATTFE-COVID-19-Supply-and-Use-of-PPE-Procedure - V1</w:t>
    </w:r>
    <w:r w:rsidR="00DC4242">
      <w:t>.3</w:t>
    </w:r>
    <w:r w:rsidRPr="003C6ED2">
      <w:t xml:space="preserve"> </w:t>
    </w:r>
    <w:r w:rsidR="00DC4242">
      <w:t>–</w:t>
    </w:r>
    <w:r w:rsidRPr="003C6ED2">
      <w:t xml:space="preserve"> </w:t>
    </w:r>
    <w:r w:rsidR="00DC4242">
      <w:t>10-12</w:t>
    </w:r>
    <w:r w:rsidRPr="003C6ED2">
      <w:t>-2020</w:t>
    </w:r>
  </w:p>
  <w:p w14:paraId="5C8BE70D" w14:textId="77777777" w:rsidR="009B3C6B" w:rsidRDefault="009B3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513C" w14:textId="77777777" w:rsidR="00E153AE" w:rsidRDefault="00E153AE" w:rsidP="00A855AD">
      <w:pPr>
        <w:spacing w:after="0" w:line="240" w:lineRule="auto"/>
      </w:pPr>
      <w:r>
        <w:separator/>
      </w:r>
    </w:p>
  </w:footnote>
  <w:footnote w:type="continuationSeparator" w:id="0">
    <w:p w14:paraId="1A1EAC5E" w14:textId="77777777" w:rsidR="00E153AE" w:rsidRDefault="00E153AE" w:rsidP="00A8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C724" w14:textId="7530D0C1" w:rsidR="0041623E" w:rsidRDefault="00DD4F9A">
    <w:pPr>
      <w:pStyle w:val="Header"/>
    </w:pPr>
    <w:r w:rsidRPr="6AE9CDE6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6AE9CDE6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6AE9CDE6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6AE9CDE6">
      <w:rPr>
        <w:noProof/>
      </w:rPr>
      <w:drawing>
        <wp:inline distT="0" distB="0" distL="0" distR="0" wp14:anchorId="7D21328A" wp14:editId="6AE9CDE6">
          <wp:extent cx="990600" cy="414369"/>
          <wp:effectExtent l="0" t="0" r="0" b="5080"/>
          <wp:docPr id="2" name="Picture 2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55825"/>
    <w:multiLevelType w:val="hybridMultilevel"/>
    <w:tmpl w:val="279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958"/>
    <w:multiLevelType w:val="hybridMultilevel"/>
    <w:tmpl w:val="07CC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838"/>
    <w:multiLevelType w:val="hybridMultilevel"/>
    <w:tmpl w:val="6880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5455"/>
    <w:multiLevelType w:val="hybridMultilevel"/>
    <w:tmpl w:val="EEC2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5B2"/>
    <w:multiLevelType w:val="hybridMultilevel"/>
    <w:tmpl w:val="F84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3"/>
    <w:rsid w:val="00130E22"/>
    <w:rsid w:val="00181E44"/>
    <w:rsid w:val="001C04F0"/>
    <w:rsid w:val="0022517E"/>
    <w:rsid w:val="002306E0"/>
    <w:rsid w:val="002545C0"/>
    <w:rsid w:val="00355743"/>
    <w:rsid w:val="00375CDD"/>
    <w:rsid w:val="003C6ED2"/>
    <w:rsid w:val="003E1348"/>
    <w:rsid w:val="0041623E"/>
    <w:rsid w:val="004D08E2"/>
    <w:rsid w:val="00523BB0"/>
    <w:rsid w:val="00552523"/>
    <w:rsid w:val="00574E8D"/>
    <w:rsid w:val="00787F20"/>
    <w:rsid w:val="00797C60"/>
    <w:rsid w:val="007D0F3C"/>
    <w:rsid w:val="00815BB0"/>
    <w:rsid w:val="009672AE"/>
    <w:rsid w:val="009B3C6B"/>
    <w:rsid w:val="00A42598"/>
    <w:rsid w:val="00A855AD"/>
    <w:rsid w:val="00AD09B3"/>
    <w:rsid w:val="00AF038B"/>
    <w:rsid w:val="00C0602E"/>
    <w:rsid w:val="00C925C5"/>
    <w:rsid w:val="00CF5C3B"/>
    <w:rsid w:val="00D13284"/>
    <w:rsid w:val="00DC4242"/>
    <w:rsid w:val="00DD4F9A"/>
    <w:rsid w:val="00E153AE"/>
    <w:rsid w:val="00E84500"/>
    <w:rsid w:val="00ED52D6"/>
    <w:rsid w:val="00F633AA"/>
    <w:rsid w:val="38B5D907"/>
    <w:rsid w:val="58A9A9BE"/>
    <w:rsid w:val="5EEA1E17"/>
    <w:rsid w:val="66BB63EA"/>
    <w:rsid w:val="6AE9CDE6"/>
    <w:rsid w:val="7629C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DA53F"/>
  <w15:chartTrackingRefBased/>
  <w15:docId w15:val="{08D31C8B-9108-421D-B293-9A877C1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3E"/>
  </w:style>
  <w:style w:type="paragraph" w:styleId="Footer">
    <w:name w:val="footer"/>
    <w:basedOn w:val="Normal"/>
    <w:link w:val="FooterChar"/>
    <w:uiPriority w:val="99"/>
    <w:unhideWhenUsed/>
    <w:rsid w:val="0041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7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vidtestresults@att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67F2D-AEE7-4AF5-91E7-4791FF288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B81CB-ED35-4E23-A182-588E713A9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B99B6-5F9A-4694-84E6-A332FC57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Tracie Binks</cp:lastModifiedBy>
  <cp:revision>6</cp:revision>
  <dcterms:created xsi:type="dcterms:W3CDTF">2020-12-10T14:06:00Z</dcterms:created>
  <dcterms:modified xsi:type="dcterms:W3CDTF">2021-05-19T07:06:00Z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