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16C9" w14:textId="5981C253" w:rsidR="006C178E" w:rsidRPr="00F50B42" w:rsidRDefault="009967E2" w:rsidP="006C178E">
      <w:pPr>
        <w:rPr>
          <w:b/>
          <w:bCs/>
        </w:rPr>
      </w:pPr>
      <w:r w:rsidRPr="621DF521">
        <w:rPr>
          <w:b/>
          <w:bCs/>
        </w:rPr>
        <w:t>COVID-</w:t>
      </w:r>
      <w:r w:rsidR="00F50B42" w:rsidRPr="621DF521">
        <w:rPr>
          <w:b/>
          <w:bCs/>
        </w:rPr>
        <w:t xml:space="preserve">19 Procedure for </w:t>
      </w:r>
      <w:r w:rsidR="006C178E" w:rsidRPr="621DF521">
        <w:rPr>
          <w:b/>
          <w:bCs/>
        </w:rPr>
        <w:t>First Aid &amp; Medication</w:t>
      </w:r>
      <w:r w:rsidR="00CE6E5D">
        <w:rPr>
          <w:b/>
          <w:bCs/>
        </w:rPr>
        <w:t xml:space="preserve"> (V1.3)</w:t>
      </w:r>
    </w:p>
    <w:p w14:paraId="5E2EF1C3" w14:textId="77777777" w:rsidR="006C178E" w:rsidRDefault="006C178E" w:rsidP="006C178E">
      <w:r>
        <w:t>First aid boxes are located:</w:t>
      </w:r>
    </w:p>
    <w:p w14:paraId="1F08555D" w14:textId="6816DAC9" w:rsidR="00F50B42" w:rsidRPr="003F064B" w:rsidRDefault="009967E2" w:rsidP="00F50B42">
      <w:pPr>
        <w:pStyle w:val="ListParagraph"/>
        <w:numPr>
          <w:ilvl w:val="0"/>
          <w:numId w:val="1"/>
        </w:numPr>
      </w:pPr>
      <w:r w:rsidRPr="003F064B">
        <w:t>Each learning area</w:t>
      </w:r>
      <w:r w:rsidR="00F50B42" w:rsidRPr="003F064B">
        <w:t xml:space="preserve"> in use</w:t>
      </w:r>
    </w:p>
    <w:p w14:paraId="4FD43AAB" w14:textId="2A3E6CDD" w:rsidR="00A12C5F" w:rsidRPr="003F064B" w:rsidRDefault="00A12C5F" w:rsidP="00F50B42">
      <w:pPr>
        <w:pStyle w:val="ListParagraph"/>
        <w:numPr>
          <w:ilvl w:val="0"/>
          <w:numId w:val="1"/>
        </w:numPr>
      </w:pPr>
      <w:r w:rsidRPr="003F064B">
        <w:t>Main Reception Area</w:t>
      </w:r>
    </w:p>
    <w:p w14:paraId="46FDD300" w14:textId="77777777" w:rsidR="00F50B42" w:rsidRDefault="00F50B42" w:rsidP="004D5ACE">
      <w:pPr>
        <w:pStyle w:val="ListParagraph"/>
        <w:ind w:left="1440"/>
      </w:pPr>
    </w:p>
    <w:p w14:paraId="10C52738" w14:textId="09D8A1F5" w:rsidR="006C178E" w:rsidRDefault="006C178E" w:rsidP="006C178E">
      <w:r>
        <w:t xml:space="preserve">A nominated person is responsible for regularly checking that the </w:t>
      </w:r>
      <w:r w:rsidR="009967E2">
        <w:t>contents of First A</w:t>
      </w:r>
      <w:r>
        <w:t>id</w:t>
      </w:r>
      <w:r w:rsidR="00F50B42">
        <w:t xml:space="preserve"> </w:t>
      </w:r>
      <w:r>
        <w:t>boxes are complete</w:t>
      </w:r>
      <w:r w:rsidR="009967E2">
        <w:t>d</w:t>
      </w:r>
      <w:r>
        <w:t xml:space="preserve"> and </w:t>
      </w:r>
      <w:r w:rsidR="00F50B42">
        <w:t>replenished,</w:t>
      </w:r>
      <w:r>
        <w:t xml:space="preserve"> as necessary. A check should be made at least</w:t>
      </w:r>
      <w:r w:rsidR="009967E2">
        <w:t xml:space="preserve"> weekly during</w:t>
      </w:r>
      <w:r w:rsidR="00F50B42">
        <w:t xml:space="preserve"> re-o</w:t>
      </w:r>
      <w:r w:rsidR="009967E2">
        <w:t>pening of ATTFE</w:t>
      </w:r>
      <w:r w:rsidR="00F50B42">
        <w:t>.</w:t>
      </w:r>
    </w:p>
    <w:p w14:paraId="284770B5" w14:textId="60E789F7" w:rsidR="00F50B42" w:rsidRDefault="009967E2" w:rsidP="006C178E">
      <w:r>
        <w:t>All F</w:t>
      </w:r>
      <w:r w:rsidR="00F50B42">
        <w:t xml:space="preserve">irst Aid boxes </w:t>
      </w:r>
      <w:r>
        <w:t>to be wiped with antibacterial s</w:t>
      </w:r>
      <w:r w:rsidR="00F50B42">
        <w:t>pray and thoroughly cleaned after use.</w:t>
      </w:r>
    </w:p>
    <w:p w14:paraId="0D44E8EB" w14:textId="3B3261A1" w:rsidR="00F50B42" w:rsidRDefault="00F50B42" w:rsidP="006C178E">
      <w:r>
        <w:t xml:space="preserve">Staff to wear </w:t>
      </w:r>
      <w:r w:rsidR="009967E2">
        <w:t>gloves whenever handling First A</w:t>
      </w:r>
      <w:r>
        <w:t>id boxes</w:t>
      </w:r>
      <w:r w:rsidR="00C37739">
        <w:t xml:space="preserve"> and follow PPE guidelines for admin</w:t>
      </w:r>
      <w:r w:rsidR="005A6803">
        <w:t>istering</w:t>
      </w:r>
      <w:r w:rsidR="00C37739">
        <w:t xml:space="preserve"> first aid</w:t>
      </w:r>
    </w:p>
    <w:p w14:paraId="767E4909" w14:textId="77777777" w:rsidR="006C178E" w:rsidRPr="00F50B42" w:rsidRDefault="006C178E" w:rsidP="006C178E">
      <w:pPr>
        <w:rPr>
          <w:b/>
          <w:bCs/>
        </w:rPr>
      </w:pPr>
      <w:r w:rsidRPr="621DF521">
        <w:rPr>
          <w:b/>
          <w:bCs/>
        </w:rPr>
        <w:t>First Aiders:</w:t>
      </w:r>
    </w:p>
    <w:p w14:paraId="5B875CA0" w14:textId="3FC07541" w:rsidR="00F50B42" w:rsidRDefault="009967E2" w:rsidP="006C178E">
      <w:r>
        <w:t>ATTFE</w:t>
      </w:r>
      <w:r w:rsidR="006C178E">
        <w:t xml:space="preserve"> has sufficient numbers of first aiders</w:t>
      </w:r>
      <w:r w:rsidR="00A12C5F">
        <w:t xml:space="preserve"> so that should one need to self-isolate, we have trained staff available to cover each site</w:t>
      </w:r>
      <w:r w:rsidR="006C178E">
        <w:t xml:space="preserve"> (includes Initial First Aid at Work</w:t>
      </w:r>
      <w:r w:rsidR="00CE6E5D">
        <w:t xml:space="preserve"> </w:t>
      </w:r>
      <w:r w:rsidR="006C178E">
        <w:t>and Emergency First Aid)</w:t>
      </w:r>
      <w:r w:rsidR="00F50B42">
        <w:t xml:space="preserve"> </w:t>
      </w:r>
    </w:p>
    <w:p w14:paraId="47AF7A67" w14:textId="0C031FB2" w:rsidR="006C178E" w:rsidRDefault="006C178E" w:rsidP="006C178E">
      <w:r>
        <w:t>A list of first aiders is displ</w:t>
      </w:r>
      <w:r w:rsidR="009967E2">
        <w:t>ayed in the R</w:t>
      </w:r>
      <w:r>
        <w:t>eception office.</w:t>
      </w:r>
    </w:p>
    <w:p w14:paraId="51E752F1" w14:textId="6FDBD914" w:rsidR="006C178E" w:rsidRDefault="00CE6E5D" w:rsidP="006C178E">
      <w:r>
        <w:t xml:space="preserve">Our HR team </w:t>
      </w:r>
      <w:r w:rsidR="006C178E">
        <w:t xml:space="preserve">ensure that first aiders have a current certificate and that </w:t>
      </w:r>
      <w:r w:rsidR="00C37739">
        <w:t>additional persons</w:t>
      </w:r>
      <w:r w:rsidR="006C178E">
        <w:t xml:space="preserve"> are trained </w:t>
      </w:r>
      <w:r w:rsidR="009967E2">
        <w:t>in response to COVID-</w:t>
      </w:r>
      <w:r w:rsidR="00F50B42">
        <w:t>19.</w:t>
      </w:r>
      <w:r w:rsidR="00C37739">
        <w:t xml:space="preserve"> </w:t>
      </w:r>
      <w:r w:rsidR="00F50B42">
        <w:t>Due to requirement</w:t>
      </w:r>
      <w:r w:rsidR="00A12C5F">
        <w:t>s</w:t>
      </w:r>
      <w:r w:rsidR="00F50B42">
        <w:t xml:space="preserve"> to meet social distancing measures, training will be conducted online via ATT system with three levels of training provided </w:t>
      </w:r>
      <w:r w:rsidR="009967E2">
        <w:t>for staff working in ATTFE sites</w:t>
      </w:r>
      <w:r w:rsidR="00F50B42">
        <w:t xml:space="preserve"> during COVID19:</w:t>
      </w:r>
    </w:p>
    <w:p w14:paraId="5798B288" w14:textId="5B4E5B3D" w:rsidR="00F50B42" w:rsidRPr="003F064B" w:rsidRDefault="00F50B42" w:rsidP="00F50B42">
      <w:pPr>
        <w:pStyle w:val="ListParagraph"/>
        <w:numPr>
          <w:ilvl w:val="0"/>
          <w:numId w:val="2"/>
        </w:numPr>
      </w:pPr>
      <w:r w:rsidRPr="003F064B">
        <w:t xml:space="preserve">First Aid at work three-year refresher </w:t>
      </w:r>
    </w:p>
    <w:p w14:paraId="5FB35D50" w14:textId="680F1AEF" w:rsidR="00F50B42" w:rsidRPr="003F064B" w:rsidRDefault="00F50B42" w:rsidP="00F50B42">
      <w:pPr>
        <w:pStyle w:val="ListParagraph"/>
        <w:numPr>
          <w:ilvl w:val="0"/>
          <w:numId w:val="2"/>
        </w:numPr>
      </w:pPr>
      <w:r w:rsidRPr="003F064B">
        <w:t xml:space="preserve">First aid appointed person </w:t>
      </w:r>
    </w:p>
    <w:p w14:paraId="2689329E" w14:textId="102068CE" w:rsidR="00F50B42" w:rsidRPr="003F064B" w:rsidRDefault="00F50B42" w:rsidP="00F50B42">
      <w:pPr>
        <w:pStyle w:val="ListParagraph"/>
        <w:numPr>
          <w:ilvl w:val="0"/>
          <w:numId w:val="2"/>
        </w:numPr>
      </w:pPr>
      <w:r w:rsidRPr="003F064B">
        <w:t>First aid/</w:t>
      </w:r>
      <w:proofErr w:type="spellStart"/>
      <w:r w:rsidRPr="003F064B">
        <w:t>Riddor</w:t>
      </w:r>
      <w:proofErr w:type="spellEnd"/>
    </w:p>
    <w:p w14:paraId="1DDDB474" w14:textId="13CB9323" w:rsidR="00F50B42" w:rsidRDefault="00F50B42" w:rsidP="006C178E">
      <w:pPr>
        <w:rPr>
          <w:b/>
          <w:bCs/>
        </w:rPr>
      </w:pPr>
      <w:r w:rsidRPr="003F064B">
        <w:rPr>
          <w:b/>
          <w:bCs/>
        </w:rPr>
        <w:t>Administering</w:t>
      </w:r>
      <w:r w:rsidRPr="621DF521">
        <w:rPr>
          <w:b/>
          <w:bCs/>
        </w:rPr>
        <w:t xml:space="preserve"> First Aid</w:t>
      </w:r>
    </w:p>
    <w:p w14:paraId="6F7D7255" w14:textId="503A9607" w:rsidR="00F50B42" w:rsidRPr="00F50B42" w:rsidRDefault="00F50B42" w:rsidP="006C178E">
      <w:r>
        <w:t>Staff must wear the following items PPE when administering first aid and unable to meet social distancing requirements:</w:t>
      </w:r>
    </w:p>
    <w:p w14:paraId="729A790F" w14:textId="5F1B0636" w:rsidR="00F50B42" w:rsidRPr="00F50B42" w:rsidRDefault="00F50B42" w:rsidP="00F50B42">
      <w:pPr>
        <w:pStyle w:val="ListParagraph"/>
        <w:numPr>
          <w:ilvl w:val="0"/>
          <w:numId w:val="3"/>
        </w:numPr>
      </w:pPr>
      <w:r>
        <w:t>Face mask</w:t>
      </w:r>
    </w:p>
    <w:p w14:paraId="2ACA2DD9" w14:textId="7B90BAF7" w:rsidR="00F50B42" w:rsidRPr="00F50B42" w:rsidRDefault="00F50B42" w:rsidP="00F50B42">
      <w:pPr>
        <w:pStyle w:val="ListParagraph"/>
        <w:numPr>
          <w:ilvl w:val="0"/>
          <w:numId w:val="3"/>
        </w:numPr>
      </w:pPr>
      <w:r>
        <w:t>Face Visor</w:t>
      </w:r>
    </w:p>
    <w:p w14:paraId="7A61916F" w14:textId="5D6428CF" w:rsidR="00F50B42" w:rsidRPr="00F50B42" w:rsidRDefault="00F50B42" w:rsidP="00F50B42">
      <w:pPr>
        <w:pStyle w:val="ListParagraph"/>
        <w:numPr>
          <w:ilvl w:val="0"/>
          <w:numId w:val="3"/>
        </w:numPr>
      </w:pPr>
      <w:r>
        <w:t xml:space="preserve">Gloves </w:t>
      </w:r>
    </w:p>
    <w:p w14:paraId="667E829C" w14:textId="4FE97110" w:rsidR="00F50B42" w:rsidRPr="00F50B42" w:rsidRDefault="00F50B42" w:rsidP="00F50B42">
      <w:pPr>
        <w:pStyle w:val="ListParagraph"/>
        <w:numPr>
          <w:ilvl w:val="0"/>
          <w:numId w:val="3"/>
        </w:numPr>
      </w:pPr>
      <w:r>
        <w:t>Apron</w:t>
      </w:r>
    </w:p>
    <w:p w14:paraId="49A34AEE" w14:textId="2BF387D5" w:rsidR="00F50B42" w:rsidRDefault="00F50B42" w:rsidP="00F50B42">
      <w:r>
        <w:t>Once the process is completed staff must remove all items and</w:t>
      </w:r>
      <w:r w:rsidR="00C37739">
        <w:t xml:space="preserve"> place in a disposable bag. Staff must</w:t>
      </w:r>
      <w:r>
        <w:t xml:space="preserve"> immediately wash their hands </w:t>
      </w:r>
      <w:r w:rsidR="00C37739">
        <w:t xml:space="preserve">after use </w:t>
      </w:r>
      <w:r>
        <w:t>and use available h</w:t>
      </w:r>
      <w:r w:rsidR="009967E2">
        <w:t>and sanitiser within ATTFE</w:t>
      </w:r>
      <w:r>
        <w:t>.</w:t>
      </w:r>
      <w:r w:rsidR="00C37739">
        <w:t xml:space="preserve"> </w:t>
      </w:r>
      <w:r w:rsidR="009967E2">
        <w:t xml:space="preserve"> Unti</w:t>
      </w:r>
      <w:r w:rsidR="00C37739">
        <w:t xml:space="preserve">l hands have been washed staff must ensure they do not touch their face </w:t>
      </w:r>
    </w:p>
    <w:p w14:paraId="12C8266E" w14:textId="24C3338A" w:rsidR="004D5ACE" w:rsidRPr="009967E2" w:rsidRDefault="009967E2" w:rsidP="004D5ACE">
      <w:r>
        <w:t>PPE used to administer First A</w:t>
      </w:r>
      <w:r w:rsidR="00C37739">
        <w:t>id must only be used once and then disposed of immediately within a closed lid bin.</w:t>
      </w:r>
    </w:p>
    <w:p w14:paraId="377946B6" w14:textId="6FCC7C44" w:rsidR="004D5ACE" w:rsidRDefault="004D5ACE" w:rsidP="004D5ACE">
      <w:pPr>
        <w:rPr>
          <w:b/>
          <w:bCs/>
        </w:rPr>
      </w:pPr>
      <w:r w:rsidRPr="621DF521">
        <w:rPr>
          <w:b/>
          <w:bCs/>
        </w:rPr>
        <w:t>Performing CPR</w:t>
      </w:r>
    </w:p>
    <w:p w14:paraId="429A77C7" w14:textId="49B1D1EC" w:rsidR="004D5ACE" w:rsidRPr="00C60E73" w:rsidRDefault="004D5ACE" w:rsidP="004D5ACE">
      <w:r>
        <w:t>If a significant injury or case of illness occurs always contact emergency services. However, if CPR is required, mouth to mouth</w:t>
      </w:r>
      <w:r w:rsidR="009967E2">
        <w:t xml:space="preserve"> c</w:t>
      </w:r>
      <w:r w:rsidR="00A12C5F">
        <w:t xml:space="preserve">an be undertaken but you would need to first cover their nose and </w:t>
      </w:r>
      <w:r w:rsidR="00A12C5F">
        <w:lastRenderedPageBreak/>
        <w:t xml:space="preserve">mouth with a towel/cloth to reduce the risk of cross-infection, </w:t>
      </w:r>
      <w:r w:rsidR="009967E2">
        <w:t>and c</w:t>
      </w:r>
      <w:r>
        <w:t>hest compression techniques employed or use of defibrillator where they are available.</w:t>
      </w:r>
    </w:p>
    <w:p w14:paraId="3AF1E7F5" w14:textId="77777777" w:rsidR="004D5ACE" w:rsidRDefault="004D5ACE" w:rsidP="004D5ACE">
      <w:pPr>
        <w:rPr>
          <w:b/>
          <w:bCs/>
        </w:rPr>
      </w:pPr>
      <w:r w:rsidRPr="621DF521">
        <w:rPr>
          <w:b/>
          <w:bCs/>
        </w:rPr>
        <w:t>Managing spillage of bodily fluids</w:t>
      </w:r>
    </w:p>
    <w:p w14:paraId="02B5347F" w14:textId="20B0E7DF" w:rsidR="00AB54F5" w:rsidRDefault="004D5ACE" w:rsidP="006C178E">
      <w:pPr>
        <w:rPr>
          <w:b/>
          <w:bCs/>
        </w:rPr>
      </w:pPr>
      <w:r>
        <w:t xml:space="preserve">In the event of bodily fluids </w:t>
      </w:r>
      <w:r w:rsidR="009967E2">
        <w:t>being spilled within ATTFE</w:t>
      </w:r>
      <w:r>
        <w:t xml:space="preserve">, ensure that you keep people away from the area. Use a spill-kit if available and use the PPE provided by </w:t>
      </w:r>
      <w:r w:rsidR="009967E2">
        <w:t>Academy T</w:t>
      </w:r>
      <w:r>
        <w:t xml:space="preserve">ransformation Trust and follow the </w:t>
      </w:r>
      <w:r w:rsidR="009967E2">
        <w:t>ATT Supply and Use of PPE P</w:t>
      </w:r>
      <w:r>
        <w:t>rocedure. If no spill-kit is available, place paper towels/roll onto the spill, and seek further advice from emergency services when they arrive</w:t>
      </w:r>
      <w:r w:rsidR="009967E2">
        <w:t xml:space="preserve"> or complete d</w:t>
      </w:r>
      <w:r>
        <w:t>eep</w:t>
      </w:r>
      <w:r w:rsidR="009967E2">
        <w:t xml:space="preserve"> c</w:t>
      </w:r>
      <w:r>
        <w:t>lean (using onsite dedicated cleaning staff) when the injury is minor and does not warrant emergency service involvement.</w:t>
      </w:r>
    </w:p>
    <w:p w14:paraId="79E86761" w14:textId="726408DE" w:rsidR="00C37739" w:rsidRDefault="00C37739" w:rsidP="006C178E">
      <w:pPr>
        <w:rPr>
          <w:b/>
          <w:bCs/>
        </w:rPr>
      </w:pPr>
      <w:r w:rsidRPr="621DF521">
        <w:rPr>
          <w:b/>
          <w:bCs/>
        </w:rPr>
        <w:t>COVID 19 Symptoms</w:t>
      </w:r>
    </w:p>
    <w:p w14:paraId="67E33AC6" w14:textId="491562A7" w:rsidR="00AB54F5" w:rsidRDefault="009967E2" w:rsidP="006C178E">
      <w:r>
        <w:t>Where a learner</w:t>
      </w:r>
      <w:r w:rsidR="00C37739">
        <w:t xml:space="preserve"> </w:t>
      </w:r>
      <w:r w:rsidR="00AB54F5">
        <w:t>falls ill or has symptoms of COVID</w:t>
      </w:r>
      <w:r>
        <w:t>-</w:t>
      </w:r>
      <w:r w:rsidR="00AB54F5">
        <w:t>19:</w:t>
      </w:r>
    </w:p>
    <w:p w14:paraId="7144C11A" w14:textId="108EF7E7" w:rsidR="00A12C5F" w:rsidRDefault="00A12C5F" w:rsidP="621DF521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480"/>
        <w:textAlignment w:val="baseline"/>
        <w:rPr>
          <w:rStyle w:val="eop"/>
          <w:rFonts w:ascii="Calibri" w:hAnsi="Calibri"/>
          <w:sz w:val="22"/>
          <w:szCs w:val="22"/>
        </w:rPr>
      </w:pPr>
      <w:r w:rsidRPr="621DF521">
        <w:rPr>
          <w:rStyle w:val="normaltextrun"/>
          <w:rFonts w:ascii="Calibri" w:hAnsi="Calibri"/>
          <w:sz w:val="22"/>
          <w:szCs w:val="22"/>
        </w:rPr>
        <w:t>high temperature – this means you feel hot to touch on your chest or back</w:t>
      </w:r>
      <w:r w:rsidR="003A4703">
        <w:rPr>
          <w:rStyle w:val="normaltextrun"/>
          <w:rFonts w:ascii="Calibri" w:hAnsi="Calibri"/>
          <w:sz w:val="22"/>
          <w:szCs w:val="22"/>
        </w:rPr>
        <w:t xml:space="preserve"> or we record your temperature as 38 degrees or higher</w:t>
      </w:r>
    </w:p>
    <w:p w14:paraId="7C697827" w14:textId="77777777" w:rsidR="00A12C5F" w:rsidRDefault="00A12C5F" w:rsidP="621DF521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480"/>
        <w:textAlignment w:val="baseline"/>
        <w:rPr>
          <w:rStyle w:val="eop"/>
          <w:rFonts w:ascii="Calibri" w:hAnsi="Calibri"/>
          <w:sz w:val="22"/>
          <w:szCs w:val="22"/>
        </w:rPr>
      </w:pPr>
      <w:r w:rsidRPr="621DF521">
        <w:rPr>
          <w:rStyle w:val="normaltextrun"/>
          <w:rFonts w:ascii="Calibri" w:hAnsi="Calibri"/>
          <w:sz w:val="22"/>
          <w:szCs w:val="22"/>
        </w:rPr>
        <w:t>new, continuous cough – this means coughing a lot for more than an hour, or 3 or more coughing episodes in 24 hours (if you usually have a cough, it may be worse than usual)</w:t>
      </w:r>
      <w:r w:rsidRPr="621DF521">
        <w:rPr>
          <w:rStyle w:val="eop"/>
          <w:rFonts w:ascii="Calibri" w:hAnsi="Calibri"/>
          <w:sz w:val="22"/>
          <w:szCs w:val="22"/>
        </w:rPr>
        <w:t> </w:t>
      </w:r>
    </w:p>
    <w:p w14:paraId="1256EE00" w14:textId="6E93270A" w:rsidR="00A12C5F" w:rsidRDefault="00A12C5F" w:rsidP="621DF521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480"/>
        <w:textAlignment w:val="baseline"/>
        <w:rPr>
          <w:rStyle w:val="eop"/>
          <w:rFonts w:ascii="Calibri" w:hAnsi="Calibri"/>
          <w:sz w:val="22"/>
          <w:szCs w:val="22"/>
        </w:rPr>
      </w:pPr>
      <w:r w:rsidRPr="621DF521">
        <w:rPr>
          <w:rStyle w:val="normaltextrun"/>
          <w:rFonts w:ascii="Calibri" w:hAnsi="Calibri"/>
          <w:sz w:val="22"/>
          <w:szCs w:val="22"/>
        </w:rPr>
        <w:t>loss or change to your sense of smell or taste – this means you have noticed you cannot smell or taste anything, or things smell or taste different to normal</w:t>
      </w:r>
      <w:r w:rsidRPr="621DF521">
        <w:rPr>
          <w:rStyle w:val="eop"/>
          <w:rFonts w:ascii="Calibri" w:hAnsi="Calibri"/>
          <w:sz w:val="22"/>
          <w:szCs w:val="22"/>
        </w:rPr>
        <w:t> </w:t>
      </w:r>
    </w:p>
    <w:p w14:paraId="1E4D9C14" w14:textId="77777777" w:rsidR="00A12C5F" w:rsidRPr="00A12C5F" w:rsidRDefault="00A12C5F" w:rsidP="621DF521">
      <w:pPr>
        <w:pStyle w:val="paragraph"/>
        <w:spacing w:before="0" w:beforeAutospacing="0" w:after="0" w:afterAutospacing="0"/>
        <w:ind w:left="1560"/>
        <w:textAlignment w:val="baseline"/>
        <w:rPr>
          <w:rFonts w:ascii="Calibri" w:hAnsi="Calibri"/>
          <w:sz w:val="22"/>
          <w:szCs w:val="22"/>
        </w:rPr>
      </w:pPr>
    </w:p>
    <w:p w14:paraId="309C11EB" w14:textId="7021EF23" w:rsidR="00C37739" w:rsidRDefault="00AB54F5" w:rsidP="006C178E">
      <w:r>
        <w:t>Staff must iso</w:t>
      </w:r>
      <w:r w:rsidR="009967E2">
        <w:t>late the learner</w:t>
      </w:r>
      <w:r>
        <w:t xml:space="preserve"> and wear PPE to take their temperature using </w:t>
      </w:r>
      <w:r w:rsidR="009967E2">
        <w:t xml:space="preserve">a </w:t>
      </w:r>
      <w:r>
        <w:t>forehead temperature gun. I</w:t>
      </w:r>
      <w:r w:rsidR="009967E2">
        <w:t>n severe cases provide the learner</w:t>
      </w:r>
      <w:r>
        <w:t xml:space="preserve"> with paracetamol to ease discomfort</w:t>
      </w:r>
      <w:r w:rsidR="009967E2">
        <w:t xml:space="preserve"> and contact emergency services</w:t>
      </w:r>
      <w:r w:rsidR="004D5ACE">
        <w:t xml:space="preserve"> (ensuring co</w:t>
      </w:r>
      <w:r w:rsidR="009967E2">
        <w:t>nsent Is in place to allow the learner</w:t>
      </w:r>
      <w:r w:rsidR="004D5ACE">
        <w:t xml:space="preserve"> to take the medication) and contact emergency services.</w:t>
      </w:r>
    </w:p>
    <w:p w14:paraId="07727BCD" w14:textId="5F578837" w:rsidR="00AB54F5" w:rsidRPr="00AB54F5" w:rsidRDefault="00AB54F5" w:rsidP="006C178E">
      <w:r>
        <w:t xml:space="preserve">Parents must be informed immediately and the process for dealing with </w:t>
      </w:r>
      <w:r w:rsidR="009967E2">
        <w:t xml:space="preserve">the </w:t>
      </w:r>
      <w:r>
        <w:t>COVID</w:t>
      </w:r>
      <w:r w:rsidR="009967E2">
        <w:t>-</w:t>
      </w:r>
      <w:r>
        <w:t>19 outbreak must be followed</w:t>
      </w:r>
      <w:r w:rsidR="004D5ACE">
        <w:t xml:space="preserve"> as detailed within Please follow steps outlined in COVID 19 - Procedur</w:t>
      </w:r>
      <w:r w:rsidR="009967E2">
        <w:t>e for Management of Infectious D</w:t>
      </w:r>
      <w:r w:rsidR="004D5ACE">
        <w:t>isease.</w:t>
      </w:r>
    </w:p>
    <w:p w14:paraId="3265CA29" w14:textId="06D747AA" w:rsidR="006C178E" w:rsidRPr="00C37739" w:rsidRDefault="00C37739" w:rsidP="006C178E">
      <w:pPr>
        <w:rPr>
          <w:b/>
          <w:bCs/>
        </w:rPr>
      </w:pPr>
      <w:r w:rsidRPr="621DF521">
        <w:rPr>
          <w:b/>
          <w:bCs/>
        </w:rPr>
        <w:t>T</w:t>
      </w:r>
      <w:r w:rsidR="006C178E" w:rsidRPr="621DF521">
        <w:rPr>
          <w:b/>
          <w:bCs/>
        </w:rPr>
        <w:t>ranspor</w:t>
      </w:r>
      <w:r w:rsidR="009967E2" w:rsidRPr="621DF521">
        <w:rPr>
          <w:b/>
          <w:bCs/>
        </w:rPr>
        <w:t>t to Hospital</w:t>
      </w:r>
    </w:p>
    <w:p w14:paraId="05E37F59" w14:textId="5A13D700" w:rsidR="00C37739" w:rsidRPr="009967E2" w:rsidRDefault="006C178E" w:rsidP="006C178E">
      <w:r>
        <w:t>If the first aider or Principal considers it necessary, the injured person will be sent</w:t>
      </w:r>
      <w:r w:rsidR="00F50B42">
        <w:t xml:space="preserve"> </w:t>
      </w:r>
      <w:r>
        <w:t>directly to hospital (normally by ambu</w:t>
      </w:r>
      <w:r w:rsidR="009967E2">
        <w:t>lance). Emergency contacts</w:t>
      </w:r>
      <w:r>
        <w:t xml:space="preserve"> will also be</w:t>
      </w:r>
      <w:r w:rsidR="00F50B42">
        <w:t xml:space="preserve"> </w:t>
      </w:r>
      <w:r>
        <w:t>informed. No casualty should be allowed to travel to hospital unaccompanied and an</w:t>
      </w:r>
      <w:r w:rsidR="00F50B42">
        <w:t xml:space="preserve"> </w:t>
      </w:r>
      <w:r>
        <w:t>accompanying adult will be designated</w:t>
      </w:r>
      <w:r w:rsidR="009967E2">
        <w:t xml:space="preserve"> in situations where the emergency contacts</w:t>
      </w:r>
      <w:r>
        <w:t xml:space="preserve"> cannot be</w:t>
      </w:r>
      <w:r w:rsidR="00F50B42">
        <w:t xml:space="preserve"> </w:t>
      </w:r>
      <w:r>
        <w:t>contacted.</w:t>
      </w:r>
    </w:p>
    <w:p w14:paraId="24D47F74" w14:textId="77777777" w:rsidR="006C178E" w:rsidRPr="00F50B42" w:rsidRDefault="006C178E" w:rsidP="006C178E">
      <w:pPr>
        <w:rPr>
          <w:b/>
          <w:bCs/>
        </w:rPr>
      </w:pPr>
      <w:r w:rsidRPr="621DF521">
        <w:rPr>
          <w:b/>
          <w:bCs/>
        </w:rPr>
        <w:t>Health Care Plans</w:t>
      </w:r>
    </w:p>
    <w:p w14:paraId="7F70B604" w14:textId="5990AC48" w:rsidR="006C178E" w:rsidRDefault="006C178E" w:rsidP="006C178E">
      <w:r>
        <w:t>Health care pla</w:t>
      </w:r>
      <w:r w:rsidR="009967E2">
        <w:t>ns are in place for those learners</w:t>
      </w:r>
      <w:r>
        <w:t xml:space="preserve"> with complex medical needs e.g.</w:t>
      </w:r>
      <w:r w:rsidR="00F50B42">
        <w:t xml:space="preserve"> </w:t>
      </w:r>
      <w:r>
        <w:t>chronic or on-going medical conditions (e.g. diabetes, epilepsy, anaphylaxis etc.)</w:t>
      </w:r>
    </w:p>
    <w:p w14:paraId="03675CAE" w14:textId="3CC8E863" w:rsidR="006C178E" w:rsidRDefault="006C178E" w:rsidP="006C178E">
      <w:r>
        <w:t>These plans are reviewed annually, and written precautions/procedures made</w:t>
      </w:r>
      <w:r w:rsidR="00F50B42">
        <w:t xml:space="preserve"> </w:t>
      </w:r>
      <w:r>
        <w:t>available to staff.</w:t>
      </w:r>
    </w:p>
    <w:p w14:paraId="5BEFF5CB" w14:textId="2CD1D777" w:rsidR="006C178E" w:rsidRDefault="006C178E" w:rsidP="006C178E">
      <w:r>
        <w:t>Staff undergo specific training relat</w:t>
      </w:r>
      <w:r w:rsidR="009967E2">
        <w:t>ed to health conditions of learner</w:t>
      </w:r>
      <w:r>
        <w:t>s and</w:t>
      </w:r>
      <w:r w:rsidR="00F50B42">
        <w:t xml:space="preserve"> </w:t>
      </w:r>
      <w:r>
        <w:t>administration of medicines (e.g. diabetes, epilepsy, anaphylaxis etc.) by a health</w:t>
      </w:r>
      <w:r w:rsidR="00F50B42">
        <w:t xml:space="preserve"> </w:t>
      </w:r>
      <w:r>
        <w:t>professional as appropriate.</w:t>
      </w:r>
    </w:p>
    <w:p w14:paraId="1BD2143D" w14:textId="0B9F2209" w:rsidR="573AE917" w:rsidRDefault="573AE917" w:rsidP="573AE917"/>
    <w:p w14:paraId="2427BE63" w14:textId="7E172AC4" w:rsidR="29AD5962" w:rsidRDefault="29AD5962">
      <w:r w:rsidRPr="573AE917">
        <w:rPr>
          <w:rFonts w:ascii="Calibri" w:eastAsia="Calibri" w:hAnsi="Calibri" w:cs="Calibri"/>
        </w:rPr>
        <w:t xml:space="preserve">Document Ownership:  Simon Martin </w:t>
      </w:r>
    </w:p>
    <w:p w14:paraId="027E0BE9" w14:textId="787B9F93" w:rsidR="29AD5962" w:rsidRDefault="29AD5962">
      <w:r w:rsidRPr="573AE917">
        <w:rPr>
          <w:rFonts w:ascii="Segoe UI" w:eastAsia="Segoe UI" w:hAnsi="Segoe UI" w:cs="Segoe UI"/>
          <w:sz w:val="18"/>
          <w:szCs w:val="18"/>
        </w:rPr>
        <w:t xml:space="preserve"> 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4"/>
      </w:tblGrid>
      <w:tr w:rsidR="003F064B" w14:paraId="72DDD29E" w14:textId="52EFD684" w:rsidTr="003F064B">
        <w:tc>
          <w:tcPr>
            <w:tcW w:w="2254" w:type="dxa"/>
          </w:tcPr>
          <w:p w14:paraId="50FB364C" w14:textId="3F984633" w:rsidR="003F064B" w:rsidRDefault="003F064B">
            <w:r w:rsidRPr="573AE917">
              <w:rPr>
                <w:rFonts w:ascii="Calibri" w:eastAsia="Calibri" w:hAnsi="Calibri" w:cs="Calibri"/>
              </w:rPr>
              <w:lastRenderedPageBreak/>
              <w:t>Version No</w:t>
            </w:r>
            <w:r w:rsidRPr="573AE91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254" w:type="dxa"/>
          </w:tcPr>
          <w:p w14:paraId="145C8775" w14:textId="553514C6" w:rsidR="003F064B" w:rsidRDefault="003F064B">
            <w:r w:rsidRPr="573AE917">
              <w:rPr>
                <w:rFonts w:ascii="Calibri" w:eastAsia="Calibri" w:hAnsi="Calibri" w:cs="Calibri"/>
                <w:color w:val="000000" w:themeColor="text1"/>
              </w:rPr>
              <w:t xml:space="preserve">Date of update </w:t>
            </w:r>
          </w:p>
        </w:tc>
        <w:tc>
          <w:tcPr>
            <w:tcW w:w="2254" w:type="dxa"/>
          </w:tcPr>
          <w:p w14:paraId="06187904" w14:textId="0E789D02" w:rsidR="003F064B" w:rsidRDefault="003F064B">
            <w:r w:rsidRPr="573AE917">
              <w:rPr>
                <w:rFonts w:ascii="Calibri" w:eastAsia="Calibri" w:hAnsi="Calibri" w:cs="Calibri"/>
                <w:color w:val="000000" w:themeColor="text1"/>
              </w:rPr>
              <w:t xml:space="preserve">Updated by </w:t>
            </w:r>
          </w:p>
        </w:tc>
        <w:tc>
          <w:tcPr>
            <w:tcW w:w="2254" w:type="dxa"/>
          </w:tcPr>
          <w:p w14:paraId="08C3C808" w14:textId="44F5FD1E" w:rsidR="003F064B" w:rsidRDefault="003F064B">
            <w:r w:rsidRPr="573AE917">
              <w:rPr>
                <w:rFonts w:ascii="Calibri" w:eastAsia="Calibri" w:hAnsi="Calibri" w:cs="Calibri"/>
                <w:color w:val="000000" w:themeColor="text1"/>
              </w:rPr>
              <w:t xml:space="preserve">Update Agreed by </w:t>
            </w:r>
          </w:p>
        </w:tc>
        <w:tc>
          <w:tcPr>
            <w:tcW w:w="2254" w:type="dxa"/>
          </w:tcPr>
          <w:p w14:paraId="5605790B" w14:textId="5DC01F71" w:rsidR="003F064B" w:rsidRPr="573AE917" w:rsidRDefault="003F064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Reviewed</w:t>
            </w:r>
          </w:p>
        </w:tc>
      </w:tr>
      <w:tr w:rsidR="003F064B" w14:paraId="188F3525" w14:textId="2B0174D6" w:rsidTr="003F064B">
        <w:tc>
          <w:tcPr>
            <w:tcW w:w="2254" w:type="dxa"/>
          </w:tcPr>
          <w:p w14:paraId="76AF3DA8" w14:textId="6FF2A11A" w:rsidR="003F064B" w:rsidRDefault="003F064B">
            <w:r w:rsidRPr="573AE917">
              <w:rPr>
                <w:rFonts w:ascii="Calibri" w:eastAsia="Calibri" w:hAnsi="Calibri" w:cs="Calibri"/>
              </w:rPr>
              <w:t xml:space="preserve">1.3 </w:t>
            </w:r>
          </w:p>
        </w:tc>
        <w:tc>
          <w:tcPr>
            <w:tcW w:w="2254" w:type="dxa"/>
          </w:tcPr>
          <w:p w14:paraId="4E74D13C" w14:textId="4D90D6F0" w:rsidR="003F064B" w:rsidRDefault="003F064B">
            <w:r w:rsidRPr="573AE917">
              <w:rPr>
                <w:rFonts w:ascii="Calibri" w:eastAsia="Calibri" w:hAnsi="Calibri" w:cs="Calibri"/>
              </w:rPr>
              <w:t xml:space="preserve">104/12/2020 </w:t>
            </w:r>
          </w:p>
        </w:tc>
        <w:tc>
          <w:tcPr>
            <w:tcW w:w="2254" w:type="dxa"/>
          </w:tcPr>
          <w:p w14:paraId="640E5BEE" w14:textId="0CB3DCC1" w:rsidR="003F064B" w:rsidRDefault="003F064B">
            <w:r w:rsidRPr="573AE917">
              <w:rPr>
                <w:rFonts w:ascii="Calibri" w:eastAsia="Calibri" w:hAnsi="Calibri" w:cs="Calibri"/>
              </w:rPr>
              <w:t xml:space="preserve">T Binks </w:t>
            </w:r>
          </w:p>
        </w:tc>
        <w:tc>
          <w:tcPr>
            <w:tcW w:w="2254" w:type="dxa"/>
          </w:tcPr>
          <w:p w14:paraId="23773EAB" w14:textId="68C771B8" w:rsidR="003F064B" w:rsidRDefault="003F064B" w:rsidP="14F158A3">
            <w:pPr>
              <w:rPr>
                <w:rFonts w:ascii="Calibri" w:eastAsia="Calibri" w:hAnsi="Calibri" w:cs="Calibri"/>
              </w:rPr>
            </w:pPr>
            <w:r w:rsidRPr="14F158A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4F158A3">
              <w:rPr>
                <w:rFonts w:ascii="Calibri" w:eastAsia="Calibri" w:hAnsi="Calibri" w:cs="Calibri"/>
              </w:rPr>
              <w:t>SMn</w:t>
            </w:r>
            <w:proofErr w:type="spellEnd"/>
          </w:p>
        </w:tc>
        <w:tc>
          <w:tcPr>
            <w:tcW w:w="2254" w:type="dxa"/>
          </w:tcPr>
          <w:p w14:paraId="71EC0769" w14:textId="74B7EF7D" w:rsidR="003F064B" w:rsidRPr="14F158A3" w:rsidRDefault="003F064B" w:rsidP="14F158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TBs 19/5/21</w:t>
            </w:r>
          </w:p>
        </w:tc>
      </w:tr>
      <w:tr w:rsidR="003F064B" w14:paraId="2E3F3789" w14:textId="06E546E7" w:rsidTr="003F064B">
        <w:tc>
          <w:tcPr>
            <w:tcW w:w="2254" w:type="dxa"/>
          </w:tcPr>
          <w:p w14:paraId="7E704665" w14:textId="18337CCE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44AFBEE" w14:textId="76D61A2E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E426123" w14:textId="5EE180C9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34B3E54" w14:textId="48A97BAC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4DDB3DB" w14:textId="77777777" w:rsidR="003F064B" w:rsidRPr="573AE917" w:rsidRDefault="003F064B">
            <w:pPr>
              <w:rPr>
                <w:rFonts w:ascii="Calibri" w:eastAsia="Calibri" w:hAnsi="Calibri" w:cs="Calibri"/>
              </w:rPr>
            </w:pPr>
          </w:p>
        </w:tc>
      </w:tr>
      <w:tr w:rsidR="003F064B" w14:paraId="6D3A58B7" w14:textId="6849AB47" w:rsidTr="003F064B">
        <w:tc>
          <w:tcPr>
            <w:tcW w:w="2254" w:type="dxa"/>
          </w:tcPr>
          <w:p w14:paraId="35AA145E" w14:textId="7559CDEF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6288C25" w14:textId="094E908D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7BDB3B8" w14:textId="1978EADA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0DF71CE" w14:textId="0E624FA0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D3CB103" w14:textId="77777777" w:rsidR="003F064B" w:rsidRPr="573AE917" w:rsidRDefault="003F064B">
            <w:pPr>
              <w:rPr>
                <w:rFonts w:ascii="Calibri" w:eastAsia="Calibri" w:hAnsi="Calibri" w:cs="Calibri"/>
              </w:rPr>
            </w:pPr>
          </w:p>
        </w:tc>
      </w:tr>
      <w:tr w:rsidR="003F064B" w14:paraId="74AE086F" w14:textId="4C5FA159" w:rsidTr="003F064B">
        <w:tc>
          <w:tcPr>
            <w:tcW w:w="2254" w:type="dxa"/>
          </w:tcPr>
          <w:p w14:paraId="5A8609D5" w14:textId="237C3DBF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37CC128" w14:textId="569CC8A7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508C84C4" w14:textId="46BF4365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1CD8CDD6" w14:textId="49A90204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0BBDA47C" w14:textId="77777777" w:rsidR="003F064B" w:rsidRPr="573AE917" w:rsidRDefault="003F064B">
            <w:pPr>
              <w:rPr>
                <w:rFonts w:ascii="Calibri" w:eastAsia="Calibri" w:hAnsi="Calibri" w:cs="Calibri"/>
              </w:rPr>
            </w:pPr>
          </w:p>
        </w:tc>
      </w:tr>
      <w:tr w:rsidR="003F064B" w14:paraId="3084F952" w14:textId="055BD1A9" w:rsidTr="003F064B">
        <w:tc>
          <w:tcPr>
            <w:tcW w:w="2254" w:type="dxa"/>
          </w:tcPr>
          <w:p w14:paraId="23029790" w14:textId="3C1C9AB2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9AEB0CF" w14:textId="50FF49A8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471EFC9A" w14:textId="7E93A2CF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55C59C93" w14:textId="4361BCE4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E87051B" w14:textId="77777777" w:rsidR="003F064B" w:rsidRPr="573AE917" w:rsidRDefault="003F064B">
            <w:pPr>
              <w:rPr>
                <w:rFonts w:ascii="Calibri" w:eastAsia="Calibri" w:hAnsi="Calibri" w:cs="Calibri"/>
              </w:rPr>
            </w:pPr>
          </w:p>
        </w:tc>
      </w:tr>
      <w:tr w:rsidR="003F064B" w14:paraId="0EF16696" w14:textId="0CDBA5F1" w:rsidTr="003F064B">
        <w:tc>
          <w:tcPr>
            <w:tcW w:w="2254" w:type="dxa"/>
          </w:tcPr>
          <w:p w14:paraId="71C1115E" w14:textId="76B1C064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D007C92" w14:textId="11FEE804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051AF90D" w14:textId="625F2FEB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B8A5D57" w14:textId="765E1B5E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179CCD1" w14:textId="77777777" w:rsidR="003F064B" w:rsidRPr="573AE917" w:rsidRDefault="003F064B">
            <w:pPr>
              <w:rPr>
                <w:rFonts w:ascii="Calibri" w:eastAsia="Calibri" w:hAnsi="Calibri" w:cs="Calibri"/>
              </w:rPr>
            </w:pPr>
          </w:p>
        </w:tc>
      </w:tr>
      <w:tr w:rsidR="003F064B" w14:paraId="036C637B" w14:textId="18B34598" w:rsidTr="003F064B">
        <w:tc>
          <w:tcPr>
            <w:tcW w:w="2254" w:type="dxa"/>
          </w:tcPr>
          <w:p w14:paraId="51D15FF4" w14:textId="25260341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5EB61861" w14:textId="10387387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228AB049" w14:textId="367DFE85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6C5BEEB1" w14:textId="74A7DDB1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0819FA0" w14:textId="77777777" w:rsidR="003F064B" w:rsidRPr="573AE917" w:rsidRDefault="003F064B">
            <w:pPr>
              <w:rPr>
                <w:rFonts w:ascii="Calibri" w:eastAsia="Calibri" w:hAnsi="Calibri" w:cs="Calibri"/>
              </w:rPr>
            </w:pPr>
          </w:p>
        </w:tc>
      </w:tr>
      <w:tr w:rsidR="003F064B" w14:paraId="0BBD510D" w14:textId="77D59AEF" w:rsidTr="003F064B">
        <w:tc>
          <w:tcPr>
            <w:tcW w:w="2254" w:type="dxa"/>
          </w:tcPr>
          <w:p w14:paraId="58E8C17B" w14:textId="32D3E0F8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810D1F0" w14:textId="63FF3166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3468B31B" w14:textId="396E9C48" w:rsidR="003F064B" w:rsidRDefault="003F064B">
            <w:r w:rsidRPr="573AE9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4" w:type="dxa"/>
          </w:tcPr>
          <w:p w14:paraId="01AA8B5F" w14:textId="3B4B0587" w:rsidR="003F064B" w:rsidRDefault="003F064B" w:rsidP="573AE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</w:tcPr>
          <w:p w14:paraId="58A5AC8C" w14:textId="77777777" w:rsidR="003F064B" w:rsidRDefault="003F064B" w:rsidP="573AE917">
            <w:pPr>
              <w:rPr>
                <w:rFonts w:ascii="Calibri" w:eastAsia="Calibri" w:hAnsi="Calibri" w:cs="Calibri"/>
              </w:rPr>
            </w:pPr>
          </w:p>
        </w:tc>
      </w:tr>
    </w:tbl>
    <w:p w14:paraId="290DA63B" w14:textId="19F0EC92" w:rsidR="573AE917" w:rsidRDefault="573AE917" w:rsidP="573AE917"/>
    <w:sectPr w:rsidR="573AE91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BB44" w14:textId="77777777" w:rsidR="00F24228" w:rsidRDefault="00F24228" w:rsidP="00F50B42">
      <w:pPr>
        <w:spacing w:after="0" w:line="240" w:lineRule="auto"/>
      </w:pPr>
      <w:r>
        <w:separator/>
      </w:r>
    </w:p>
  </w:endnote>
  <w:endnote w:type="continuationSeparator" w:id="0">
    <w:p w14:paraId="749652FA" w14:textId="77777777" w:rsidR="00F24228" w:rsidRDefault="00F24228" w:rsidP="00F5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3076" w14:textId="02445B1A" w:rsidR="00A12C5F" w:rsidRDefault="00A12C5F">
    <w:pPr>
      <w:pStyle w:val="Footer"/>
    </w:pPr>
    <w:r>
      <w:t>ATTFE Covid-19 Procedure for First Aid – v1.</w:t>
    </w:r>
    <w:r w:rsidR="003A4703">
      <w:t>3</w:t>
    </w:r>
    <w:r>
      <w:t xml:space="preserve"> – </w:t>
    </w:r>
    <w:r w:rsidR="003A4703">
      <w:t>10-12</w:t>
    </w:r>
    <w:r>
      <w:t>-2020</w:t>
    </w:r>
  </w:p>
  <w:p w14:paraId="7CAF9EA5" w14:textId="77777777" w:rsidR="00AB0456" w:rsidRDefault="00AB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5488" w14:textId="77777777" w:rsidR="00F24228" w:rsidRDefault="00F24228" w:rsidP="00F50B42">
      <w:pPr>
        <w:spacing w:after="0" w:line="240" w:lineRule="auto"/>
      </w:pPr>
      <w:r>
        <w:separator/>
      </w:r>
    </w:p>
  </w:footnote>
  <w:footnote w:type="continuationSeparator" w:id="0">
    <w:p w14:paraId="6FF69E50" w14:textId="77777777" w:rsidR="00F24228" w:rsidRDefault="00F24228" w:rsidP="00F5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EA19" w14:textId="49DAADEB" w:rsidR="00384D3B" w:rsidRDefault="14F158A3">
    <w:pPr>
      <w:pStyle w:val="Header"/>
    </w:pPr>
    <w:r>
      <w:rPr>
        <w:noProof/>
      </w:rPr>
      <w:drawing>
        <wp:inline distT="0" distB="0" distL="0" distR="0" wp14:anchorId="231A7CC3" wp14:editId="14F158A3">
          <wp:extent cx="828675" cy="346635"/>
          <wp:effectExtent l="0" t="0" r="0" b="0"/>
          <wp:docPr id="1" name="Picture 1" descr="E:\ATT Logo Further Education RGB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34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21DF521" w:rsidRPr="14F158A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621DF521" w:rsidRPr="14F158A3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="621DF521" w:rsidRPr="14F158A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623"/>
    <w:multiLevelType w:val="hybridMultilevel"/>
    <w:tmpl w:val="0D76D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7A0"/>
    <w:multiLevelType w:val="hybridMultilevel"/>
    <w:tmpl w:val="32D6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629C"/>
    <w:multiLevelType w:val="hybridMultilevel"/>
    <w:tmpl w:val="79B4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4511"/>
    <w:multiLevelType w:val="hybridMultilevel"/>
    <w:tmpl w:val="CBFC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D1263"/>
    <w:multiLevelType w:val="hybridMultilevel"/>
    <w:tmpl w:val="31EC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7164"/>
    <w:multiLevelType w:val="multilevel"/>
    <w:tmpl w:val="ADB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8E"/>
    <w:rsid w:val="00042CB9"/>
    <w:rsid w:val="002669E3"/>
    <w:rsid w:val="00384D3B"/>
    <w:rsid w:val="003A12B0"/>
    <w:rsid w:val="003A4703"/>
    <w:rsid w:val="003F064B"/>
    <w:rsid w:val="00426AC3"/>
    <w:rsid w:val="00491261"/>
    <w:rsid w:val="004D5ACE"/>
    <w:rsid w:val="005A6803"/>
    <w:rsid w:val="00633401"/>
    <w:rsid w:val="006C178E"/>
    <w:rsid w:val="007F76A0"/>
    <w:rsid w:val="008961C9"/>
    <w:rsid w:val="00902E88"/>
    <w:rsid w:val="00955711"/>
    <w:rsid w:val="00982D82"/>
    <w:rsid w:val="009967E2"/>
    <w:rsid w:val="00A12C5F"/>
    <w:rsid w:val="00A13257"/>
    <w:rsid w:val="00AB0456"/>
    <w:rsid w:val="00AB54F5"/>
    <w:rsid w:val="00AE0F01"/>
    <w:rsid w:val="00B2106D"/>
    <w:rsid w:val="00B804A3"/>
    <w:rsid w:val="00C37739"/>
    <w:rsid w:val="00CD6424"/>
    <w:rsid w:val="00CE6E5D"/>
    <w:rsid w:val="00D0483F"/>
    <w:rsid w:val="00D63940"/>
    <w:rsid w:val="00D824B9"/>
    <w:rsid w:val="00DE473F"/>
    <w:rsid w:val="00DF6519"/>
    <w:rsid w:val="00F24228"/>
    <w:rsid w:val="00F50B42"/>
    <w:rsid w:val="14F158A3"/>
    <w:rsid w:val="29AD5962"/>
    <w:rsid w:val="573AE917"/>
    <w:rsid w:val="621DF521"/>
    <w:rsid w:val="6E1CC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6969"/>
  <w15:chartTrackingRefBased/>
  <w15:docId w15:val="{ED66154A-FD1C-4284-A33F-0948B141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42"/>
  </w:style>
  <w:style w:type="paragraph" w:styleId="Footer">
    <w:name w:val="footer"/>
    <w:basedOn w:val="Normal"/>
    <w:link w:val="FooterChar"/>
    <w:uiPriority w:val="99"/>
    <w:unhideWhenUsed/>
    <w:rsid w:val="00F5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42"/>
  </w:style>
  <w:style w:type="paragraph" w:styleId="ListParagraph">
    <w:name w:val="List Paragraph"/>
    <w:basedOn w:val="Normal"/>
    <w:uiPriority w:val="34"/>
    <w:qFormat/>
    <w:rsid w:val="00F50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B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B4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1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C5F"/>
  </w:style>
  <w:style w:type="character" w:customStyle="1" w:styleId="eop">
    <w:name w:val="eop"/>
    <w:basedOn w:val="DefaultParagraphFont"/>
    <w:rsid w:val="00A12C5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3EBAB-F6A1-4D3F-898D-7075599B9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1B314-EDEB-46B9-8B24-901F81D72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426CC-E53A-46A6-B377-CD22AB2A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Tracie Binks</cp:lastModifiedBy>
  <cp:revision>6</cp:revision>
  <dcterms:created xsi:type="dcterms:W3CDTF">2020-12-10T09:38:00Z</dcterms:created>
  <dcterms:modified xsi:type="dcterms:W3CDTF">2021-05-19T07:00:00Z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