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B376F" w:rsidP="005B376F" w:rsidRDefault="00C412F6" w14:paraId="26BCD1BC" w14:textId="4F227A9F">
      <w:pPr>
        <w:jc w:val="center"/>
        <w:rPr>
          <w:b/>
          <w:bCs/>
          <w:sz w:val="28"/>
          <w:szCs w:val="28"/>
        </w:rPr>
      </w:pPr>
      <w:r w:rsidRPr="005B376F">
        <w:rPr>
          <w:b/>
          <w:bCs/>
          <w:sz w:val="28"/>
          <w:szCs w:val="28"/>
        </w:rPr>
        <w:t>Academy Transformation Trust Further Education</w:t>
      </w:r>
      <w:r w:rsidRPr="005B376F" w:rsidR="00BF3C20">
        <w:rPr>
          <w:b/>
          <w:bCs/>
          <w:sz w:val="28"/>
          <w:szCs w:val="28"/>
        </w:rPr>
        <w:t xml:space="preserve"> </w:t>
      </w:r>
      <w:r w:rsidR="005B376F">
        <w:rPr>
          <w:b/>
          <w:bCs/>
          <w:sz w:val="28"/>
          <w:szCs w:val="28"/>
        </w:rPr>
        <w:t>–</w:t>
      </w:r>
      <w:r w:rsidRPr="005B376F" w:rsidR="00BF3C20">
        <w:rPr>
          <w:b/>
          <w:bCs/>
          <w:sz w:val="28"/>
          <w:szCs w:val="28"/>
        </w:rPr>
        <w:t xml:space="preserve"> </w:t>
      </w:r>
    </w:p>
    <w:p w:rsidRPr="005B376F" w:rsidR="00BD4C36" w:rsidP="005B376F" w:rsidRDefault="00BF3C20" w14:paraId="2611D487" w14:textId="4170FD93">
      <w:pPr>
        <w:jc w:val="center"/>
        <w:rPr>
          <w:b/>
          <w:bCs/>
          <w:sz w:val="28"/>
          <w:szCs w:val="28"/>
        </w:rPr>
      </w:pPr>
      <w:r w:rsidRPr="005B376F">
        <w:rPr>
          <w:b/>
          <w:bCs/>
          <w:sz w:val="28"/>
          <w:szCs w:val="28"/>
        </w:rPr>
        <w:t>Social</w:t>
      </w:r>
      <w:r w:rsidRPr="005B376F" w:rsidR="00BD4C36">
        <w:rPr>
          <w:b/>
          <w:bCs/>
          <w:sz w:val="28"/>
          <w:szCs w:val="28"/>
        </w:rPr>
        <w:t xml:space="preserve"> Distancing and </w:t>
      </w:r>
      <w:r w:rsidRPr="005B376F" w:rsidR="00C412F6">
        <w:rPr>
          <w:b/>
          <w:bCs/>
          <w:sz w:val="28"/>
          <w:szCs w:val="28"/>
        </w:rPr>
        <w:t>Site Learner</w:t>
      </w:r>
      <w:r w:rsidRPr="005B376F" w:rsidR="00BD4C36">
        <w:rPr>
          <w:b/>
          <w:bCs/>
          <w:sz w:val="28"/>
          <w:szCs w:val="28"/>
        </w:rPr>
        <w:t xml:space="preserve"> Capacity </w:t>
      </w:r>
      <w:r w:rsidRPr="005B376F">
        <w:rPr>
          <w:b/>
          <w:bCs/>
          <w:sz w:val="28"/>
          <w:szCs w:val="28"/>
        </w:rPr>
        <w:t>Plan</w:t>
      </w:r>
    </w:p>
    <w:p w:rsidR="00BD4C36" w:rsidP="00BD4C36" w:rsidRDefault="00BD4C36" w14:paraId="15130601" w14:textId="211F75C4">
      <w:r w:rsidRPr="006559B5">
        <w:t xml:space="preserve">Considering social distancing guidelines </w:t>
      </w:r>
      <w:r>
        <w:t>along with the</w:t>
      </w:r>
      <w:r w:rsidRPr="006559B5">
        <w:t xml:space="preserve"> suitability and size of</w:t>
      </w:r>
      <w:r w:rsidR="00C412F6">
        <w:t xml:space="preserve"> each space within our sites</w:t>
      </w:r>
      <w:r w:rsidRPr="006559B5">
        <w:t xml:space="preserve"> we have developed a r</w:t>
      </w:r>
      <w:r w:rsidR="00C412F6">
        <w:t>atio to safely accommodate learner</w:t>
      </w:r>
      <w:r w:rsidRPr="006559B5">
        <w:t>s whilst still meeting PHE Social distancing guidelines</w:t>
      </w:r>
      <w:r>
        <w:t>. The following is an example of the number of pupils that can be accommodate in a standard</w:t>
      </w:r>
      <w:r w:rsidR="00C412F6">
        <w:t xml:space="preserve"> teaching space along with a tutor</w:t>
      </w:r>
      <w:r>
        <w:t>:</w:t>
      </w:r>
    </w:p>
    <w:p w:rsidR="00BD4C36" w:rsidP="00BD4C36" w:rsidRDefault="00C412F6" w14:paraId="15DA085E" w14:textId="616BC866">
      <w:pPr>
        <w:pStyle w:val="ListParagraph"/>
        <w:numPr>
          <w:ilvl w:val="0"/>
          <w:numId w:val="1"/>
        </w:numPr>
      </w:pPr>
      <w:r>
        <w:t>55M2 Classroom – 12 learners</w:t>
      </w:r>
    </w:p>
    <w:p w:rsidR="00BD4C36" w:rsidP="00BD4C36" w:rsidRDefault="00BD4C36" w14:paraId="062454EC" w14:textId="59EF786B">
      <w:r>
        <w:t>The ratio adapts dependant on size and suitability of each s</w:t>
      </w:r>
      <w:r w:rsidR="00C412F6">
        <w:t>pace as not all of our sites</w:t>
      </w:r>
      <w:r>
        <w:t xml:space="preserve"> are built to the standard BB103 space regulation. This has been developed using our capacity data, measured plans and knowledge of each site.</w:t>
      </w:r>
    </w:p>
    <w:p w:rsidR="00BD4C36" w:rsidRDefault="00BD4C36" w14:paraId="7341E14C" w14:textId="27D2C917">
      <w:r>
        <w:t>We have worked with an architect to draw up plans which outline the maximum safe spacing as detailed above:</w:t>
      </w:r>
    </w:p>
    <w:p w:rsidR="00BD4C36" w:rsidRDefault="00BD4C36" w14:paraId="1E41051E" w14:textId="0F3C3EC8">
      <w:pPr>
        <w:rPr>
          <w:b/>
          <w:bCs/>
        </w:rPr>
      </w:pPr>
      <w:r w:rsidRPr="00BD4C36">
        <w:rPr>
          <w:b/>
          <w:bCs/>
        </w:rPr>
        <w:t xml:space="preserve">55M2 classroom examples meeting social distancing requirements </w:t>
      </w:r>
    </w:p>
    <w:p w:rsidR="00BD4C36" w:rsidRDefault="00BD4C36" w14:paraId="15413F19" w14:textId="2C843EBD">
      <w:r w:rsidR="00BD4C36">
        <w:drawing>
          <wp:inline wp14:editId="7B76AA1B" wp14:anchorId="3EFB92A7">
            <wp:extent cx="2542540" cy="259921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70eed2ebc03140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42540" cy="2599212"/>
                    </a:xfrm>
                    <a:prstGeom prst="rect">
                      <a:avLst/>
                    </a:prstGeom>
                  </pic:spPr>
                </pic:pic>
              </a:graphicData>
            </a:graphic>
          </wp:inline>
        </w:drawing>
      </w:r>
    </w:p>
    <w:p w:rsidRPr="00BD4C36" w:rsidR="00BD4C36" w:rsidP="00BD4C36" w:rsidRDefault="00BD4C36" w14:paraId="6867B259" w14:textId="188FBA55"/>
    <w:p w:rsidRPr="00BD4C36" w:rsidR="00BD4C36" w:rsidP="00BD4C36" w:rsidRDefault="00BD4C36" w14:paraId="5CEC19BB" w14:textId="68A40661"/>
    <w:p w:rsidRPr="00BD4C36" w:rsidR="00BD4C36" w:rsidP="00BD4C36" w:rsidRDefault="00BD4C36" w14:paraId="7795A335" w14:textId="42A31EA4"/>
    <w:p w:rsidRPr="00BD4C36" w:rsidR="00BD4C36" w:rsidP="00BD4C36" w:rsidRDefault="00BD4C36" w14:paraId="06DB531F" w14:textId="27108210"/>
    <w:p w:rsidRPr="00BD4C36" w:rsidR="00BD4C36" w:rsidP="00BD4C36" w:rsidRDefault="00BD4C36" w14:paraId="3F5A6353" w14:textId="09A133E2"/>
    <w:p w:rsidRPr="00BD4C36" w:rsidR="00BD4C36" w:rsidP="00BD4C36" w:rsidRDefault="00BD4C36" w14:paraId="08501895" w14:textId="03CBB771"/>
    <w:p w:rsidRPr="00BD4C36" w:rsidR="00BD4C36" w:rsidP="00BD4C36" w:rsidRDefault="00BD4C36" w14:paraId="39491D14" w14:textId="44ED567E"/>
    <w:p w:rsidR="00BD4C36" w:rsidP="00BD4C36" w:rsidRDefault="00BD4C36" w14:paraId="601BEB86" w14:textId="2A276606"/>
    <w:p w:rsidR="00BD4C36" w:rsidP="00BD4C36" w:rsidRDefault="00BD4C36" w14:paraId="4481AEB3" w14:textId="28D6FF29">
      <w:pPr>
        <w:tabs>
          <w:tab w:val="left" w:pos="7847"/>
        </w:tabs>
      </w:pPr>
      <w:r>
        <w:tab/>
      </w:r>
    </w:p>
    <w:p w:rsidR="00BD4C36" w:rsidP="00BD4C36" w:rsidRDefault="00BD4C36" w14:paraId="3D2E34F1" w14:textId="2F14DF7C">
      <w:pPr>
        <w:tabs>
          <w:tab w:val="left" w:pos="7847"/>
        </w:tabs>
      </w:pPr>
      <w:r w:rsidRPr="002E784B">
        <w:rPr>
          <w:noProof/>
          <w:lang w:eastAsia="en-GB"/>
        </w:rPr>
        <w:drawing>
          <wp:anchor distT="0" distB="0" distL="114300" distR="114300" simplePos="0" relativeHeight="251658240" behindDoc="0" locked="0" layoutInCell="1" allowOverlap="1" wp14:anchorId="30D03538" wp14:editId="2C140F04">
            <wp:simplePos x="0" y="0"/>
            <wp:positionH relativeFrom="column">
              <wp:posOffset>60036</wp:posOffset>
            </wp:positionH>
            <wp:positionV relativeFrom="paragraph">
              <wp:posOffset>-2500630</wp:posOffset>
            </wp:positionV>
            <wp:extent cx="4835611" cy="2685506"/>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35611" cy="2685506"/>
                    </a:xfrm>
                    <a:prstGeom prst="rect">
                      <a:avLst/>
                    </a:prstGeom>
                  </pic:spPr>
                </pic:pic>
              </a:graphicData>
            </a:graphic>
          </wp:anchor>
        </w:drawing>
      </w:r>
      <w:r w:rsidR="1598E35C">
        <w:rPr/>
        <w:t/>
      </w:r>
      <w:r w:rsidR="2963FCD4">
        <w:rPr/>
        <w:t/>
      </w:r>
    </w:p>
    <w:p w:rsidRPr="00BD4C36" w:rsidR="00BD4C36" w:rsidP="00BD4C36" w:rsidRDefault="00BD4C36" w14:paraId="32401CBE" w14:textId="0C2CEB53">
      <w:pPr>
        <w:tabs>
          <w:tab w:val="left" w:pos="7847"/>
        </w:tabs>
        <w:rPr>
          <w:b/>
          <w:bCs/>
        </w:rPr>
      </w:pPr>
      <w:r>
        <w:rPr>
          <w:b/>
          <w:bCs/>
        </w:rPr>
        <w:lastRenderedPageBreak/>
        <w:t>135</w:t>
      </w:r>
      <w:r w:rsidRPr="00BD4C36">
        <w:rPr>
          <w:b/>
          <w:bCs/>
        </w:rPr>
        <w:t>M2 classroom examples meeting social distancing requirements</w:t>
      </w:r>
    </w:p>
    <w:p w:rsidR="00BD4C36" w:rsidP="00BD4C36" w:rsidRDefault="00BD4C36" w14:paraId="720FAE73" w14:textId="324C83FA">
      <w:pPr>
        <w:rPr>
          <w:noProof/>
        </w:rPr>
      </w:pPr>
      <w:r>
        <w:br w:type="textWrapping" w:clear="all"/>
      </w:r>
      <w:r w:rsidRPr="002E784B">
        <w:rPr>
          <w:noProof/>
          <w:lang w:eastAsia="en-GB"/>
        </w:rPr>
        <w:drawing>
          <wp:inline distT="0" distB="0" distL="0" distR="0" wp14:anchorId="49BF1105" wp14:editId="7B51190A">
            <wp:extent cx="5731510" cy="36404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40455"/>
                    </a:xfrm>
                    <a:prstGeom prst="rect">
                      <a:avLst/>
                    </a:prstGeom>
                  </pic:spPr>
                </pic:pic>
              </a:graphicData>
            </a:graphic>
          </wp:inline>
        </w:drawing>
      </w:r>
    </w:p>
    <w:p w:rsidR="00BD4C36" w:rsidP="00BD4C36" w:rsidRDefault="00BD4C36" w14:paraId="3C6FE9D5" w14:textId="5FBDD45F">
      <w:pPr>
        <w:rPr>
          <w:noProof/>
        </w:rPr>
      </w:pPr>
    </w:p>
    <w:p w:rsidR="00BD4C36" w:rsidP="00BD4C36" w:rsidRDefault="00BD4C36" w14:paraId="10891CC0" w14:textId="1CD8652B">
      <w:r>
        <w:t xml:space="preserve">We have then taken this a process a step further and reviewed the available space at </w:t>
      </w:r>
      <w:r w:rsidR="00C412F6">
        <w:t>our sites</w:t>
      </w:r>
      <w:r>
        <w:t>. This is based on:</w:t>
      </w:r>
    </w:p>
    <w:p w:rsidR="00BD4C36" w:rsidP="00BD4C36" w:rsidRDefault="00BD4C36" w14:paraId="4BA5B4D8" w14:textId="6CA20688">
      <w:pPr>
        <w:pStyle w:val="ListParagraph"/>
        <w:numPr>
          <w:ilvl w:val="0"/>
          <w:numId w:val="2"/>
        </w:numPr>
      </w:pPr>
      <w:r>
        <w:t xml:space="preserve">The size of each space within building </w:t>
      </w:r>
    </w:p>
    <w:p w:rsidRPr="00BD4C36" w:rsidR="00BD4C36" w:rsidP="00BD4C36" w:rsidRDefault="00BD4C36" w14:paraId="230C948C" w14:textId="705EC91E">
      <w:pPr>
        <w:pStyle w:val="ListParagraph"/>
        <w:numPr>
          <w:ilvl w:val="0"/>
          <w:numId w:val="2"/>
        </w:numPr>
      </w:pPr>
      <w:r w:rsidRPr="00BD4C36">
        <w:t xml:space="preserve">The suitability of each space </w:t>
      </w:r>
      <w:r>
        <w:t>taking into account fixe</w:t>
      </w:r>
      <w:r w:rsidR="00C412F6">
        <w:t>d furniture and required tutor’</w:t>
      </w:r>
      <w:r>
        <w:t>s space</w:t>
      </w:r>
    </w:p>
    <w:p w:rsidR="00BD4C36" w:rsidP="00BD4C36" w:rsidRDefault="00BD4C36" w14:paraId="61BA4ACB" w14:textId="568AEA66">
      <w:pPr>
        <w:pStyle w:val="ListParagraph"/>
        <w:numPr>
          <w:ilvl w:val="0"/>
          <w:numId w:val="2"/>
        </w:numPr>
      </w:pPr>
      <w:r>
        <w:t>Location of toilet facillities</w:t>
      </w:r>
    </w:p>
    <w:p w:rsidR="00BD4C36" w:rsidP="00BD4C36" w:rsidRDefault="00BD4C36" w14:paraId="2A4F311C" w14:textId="765142DE">
      <w:pPr>
        <w:pStyle w:val="ListParagraph"/>
        <w:numPr>
          <w:ilvl w:val="0"/>
          <w:numId w:val="2"/>
        </w:numPr>
      </w:pPr>
      <w:r>
        <w:t xml:space="preserve">Size of corridor/circulation areas </w:t>
      </w:r>
    </w:p>
    <w:p w:rsidR="00BD4C36" w:rsidP="00BD4C36" w:rsidRDefault="00C412F6" w14:paraId="267F3F74" w14:textId="560F2B9D">
      <w:pPr>
        <w:pStyle w:val="ListParagraph"/>
        <w:numPr>
          <w:ilvl w:val="0"/>
          <w:numId w:val="2"/>
        </w:numPr>
      </w:pPr>
      <w:r>
        <w:t>Number of learners expected in each</w:t>
      </w:r>
      <w:r w:rsidR="00BD4C36">
        <w:t xml:space="preserve"> group</w:t>
      </w:r>
    </w:p>
    <w:p w:rsidR="00BD4C36" w:rsidP="00BD4C36" w:rsidRDefault="00BD4C36" w14:paraId="606C5FE5" w14:textId="64E87DB8">
      <w:pPr>
        <w:pStyle w:val="ListParagraph"/>
        <w:numPr>
          <w:ilvl w:val="0"/>
          <w:numId w:val="2"/>
        </w:numPr>
      </w:pPr>
      <w:r>
        <w:t>Sp</w:t>
      </w:r>
      <w:r w:rsidR="00C412F6">
        <w:t>ecific needs of individual learner</w:t>
      </w:r>
      <w:r>
        <w:t>s</w:t>
      </w:r>
    </w:p>
    <w:p w:rsidR="0065705D" w:rsidP="00C412F6" w:rsidRDefault="00BD4C36" w14:paraId="72DB7FE9" w14:textId="5713D013">
      <w:r>
        <w:t>This methodology has identifi</w:t>
      </w:r>
      <w:r w:rsidR="00C412F6">
        <w:t>ed the number of learner</w:t>
      </w:r>
      <w:r>
        <w:t xml:space="preserve">s </w:t>
      </w:r>
      <w:r w:rsidR="00C412F6">
        <w:t>that can be safely occupy each space within each ATTFE site</w:t>
      </w:r>
      <w:r>
        <w:t xml:space="preserve"> and still meet social distancing requirements. </w:t>
      </w:r>
    </w:p>
    <w:p w:rsidRPr="0065705D" w:rsidR="00AC1F44" w:rsidP="0065705D" w:rsidRDefault="00AC1F44" w14:paraId="0B93C55D" w14:textId="550617D4">
      <w:r w:rsidR="00AC1F44">
        <w:rPr/>
        <w:t>Wherever possible the air conditioning will be switched off to prevent airborne virus spreading.  ‘Blower heaters’ will not be used for the same reason.  Wherever practical and feasible, windows will be opened to provide ventilation.</w:t>
      </w:r>
    </w:p>
    <w:p w:rsidR="1598E35C" w:rsidP="1598E35C" w:rsidRDefault="1598E35C" w14:paraId="2CFE3E73" w14:textId="6AFA0037">
      <w:pPr>
        <w:pStyle w:val="Normal"/>
        <w:rPr>
          <w:highlight w:val="green"/>
        </w:rPr>
      </w:pPr>
    </w:p>
    <w:p w:rsidR="20B0D5FA" w:rsidRDefault="20B0D5FA" w14:paraId="3ACADFCD" w14:textId="1EC4DD2F">
      <w:r w:rsidRPr="1598E35C" w:rsidR="20B0D5FA">
        <w:rPr>
          <w:rFonts w:ascii="Calibri" w:hAnsi="Calibri" w:eastAsia="Calibri" w:cs="Calibri"/>
          <w:noProof w:val="0"/>
          <w:sz w:val="22"/>
          <w:szCs w:val="22"/>
          <w:lang w:val="en-GB"/>
        </w:rPr>
        <w:t xml:space="preserve">Document Ownership:  Simon Martin </w:t>
      </w:r>
    </w:p>
    <w:p w:rsidR="20B0D5FA" w:rsidRDefault="20B0D5FA" w14:paraId="6E70E73B" w14:textId="1E51FFEC">
      <w:r w:rsidRPr="1598E35C" w:rsidR="20B0D5FA">
        <w:rPr>
          <w:rFonts w:ascii="Segoe UI" w:hAnsi="Segoe UI" w:eastAsia="Segoe UI" w:cs="Segoe UI"/>
          <w:noProof w:val="0"/>
          <w:sz w:val="18"/>
          <w:szCs w:val="18"/>
          <w:lang w:val="en-GB"/>
        </w:rPr>
        <w:t xml:space="preserve"> </w:t>
      </w:r>
    </w:p>
    <w:tbl>
      <w:tblPr>
        <w:tblStyle w:val="TableNormal"/>
        <w:tblW w:w="0" w:type="auto"/>
        <w:tblLayout w:type="fixed"/>
        <w:tblLook w:val="04A0" w:firstRow="1" w:lastRow="0" w:firstColumn="1" w:lastColumn="0" w:noHBand="0" w:noVBand="1"/>
      </w:tblPr>
      <w:tblGrid>
        <w:gridCol w:w="2254"/>
        <w:gridCol w:w="2254"/>
        <w:gridCol w:w="2254"/>
        <w:gridCol w:w="2254"/>
      </w:tblGrid>
      <w:tr w:rsidR="1598E35C" w:rsidTr="2963FCD4" w14:paraId="068779A5">
        <w:tc>
          <w:tcPr>
            <w:tcW w:w="2254" w:type="dxa"/>
            <w:tcMar/>
          </w:tcPr>
          <w:p w:rsidR="1598E35C" w:rsidRDefault="1598E35C" w14:paraId="5F465A7D" w14:textId="200C7001">
            <w:r w:rsidRPr="1598E35C" w:rsidR="1598E35C">
              <w:rPr>
                <w:rFonts w:ascii="Calibri" w:hAnsi="Calibri" w:eastAsia="Calibri" w:cs="Calibri"/>
                <w:sz w:val="22"/>
                <w:szCs w:val="22"/>
              </w:rPr>
              <w:t>Version No</w:t>
            </w:r>
            <w:r w:rsidRPr="1598E35C" w:rsidR="1598E35C">
              <w:rPr>
                <w:rFonts w:ascii="Calibri" w:hAnsi="Calibri" w:eastAsia="Calibri" w:cs="Calibri"/>
                <w:color w:val="000000" w:themeColor="text1" w:themeTint="FF" w:themeShade="FF"/>
                <w:sz w:val="22"/>
                <w:szCs w:val="22"/>
              </w:rPr>
              <w:t xml:space="preserve"> </w:t>
            </w:r>
          </w:p>
        </w:tc>
        <w:tc>
          <w:tcPr>
            <w:tcW w:w="2254" w:type="dxa"/>
            <w:tcMar/>
          </w:tcPr>
          <w:p w:rsidR="1598E35C" w:rsidRDefault="1598E35C" w14:paraId="32251981" w14:textId="79EE9B55">
            <w:r w:rsidRPr="1598E35C" w:rsidR="1598E35C">
              <w:rPr>
                <w:rFonts w:ascii="Calibri" w:hAnsi="Calibri" w:eastAsia="Calibri" w:cs="Calibri"/>
                <w:color w:val="000000" w:themeColor="text1" w:themeTint="FF" w:themeShade="FF"/>
                <w:sz w:val="22"/>
                <w:szCs w:val="22"/>
              </w:rPr>
              <w:t xml:space="preserve">Date of update </w:t>
            </w:r>
          </w:p>
        </w:tc>
        <w:tc>
          <w:tcPr>
            <w:tcW w:w="2254" w:type="dxa"/>
            <w:tcMar/>
          </w:tcPr>
          <w:p w:rsidR="1598E35C" w:rsidRDefault="1598E35C" w14:paraId="4C84D59E" w14:textId="1D41B641">
            <w:r w:rsidRPr="1598E35C" w:rsidR="1598E35C">
              <w:rPr>
                <w:rFonts w:ascii="Calibri" w:hAnsi="Calibri" w:eastAsia="Calibri" w:cs="Calibri"/>
                <w:color w:val="000000" w:themeColor="text1" w:themeTint="FF" w:themeShade="FF"/>
                <w:sz w:val="22"/>
                <w:szCs w:val="22"/>
              </w:rPr>
              <w:t xml:space="preserve">Updated by </w:t>
            </w:r>
          </w:p>
        </w:tc>
        <w:tc>
          <w:tcPr>
            <w:tcW w:w="2254" w:type="dxa"/>
            <w:tcMar/>
          </w:tcPr>
          <w:p w:rsidR="1598E35C" w:rsidRDefault="1598E35C" w14:paraId="2EB9C077" w14:textId="3224DACE">
            <w:r w:rsidRPr="1598E35C" w:rsidR="1598E35C">
              <w:rPr>
                <w:rFonts w:ascii="Calibri" w:hAnsi="Calibri" w:eastAsia="Calibri" w:cs="Calibri"/>
                <w:color w:val="000000" w:themeColor="text1" w:themeTint="FF" w:themeShade="FF"/>
                <w:sz w:val="22"/>
                <w:szCs w:val="22"/>
              </w:rPr>
              <w:t xml:space="preserve">Update Agreed by </w:t>
            </w:r>
          </w:p>
        </w:tc>
      </w:tr>
      <w:tr w:rsidR="1598E35C" w:rsidTr="2963FCD4" w14:paraId="70FCCAD0">
        <w:tc>
          <w:tcPr>
            <w:tcW w:w="2254" w:type="dxa"/>
            <w:tcMar/>
          </w:tcPr>
          <w:p w:rsidR="1598E35C" w:rsidRDefault="1598E35C" w14:paraId="4A1B589B" w14:textId="2AF576FE">
            <w:r w:rsidRPr="1598E35C" w:rsidR="1598E35C">
              <w:rPr>
                <w:rFonts w:ascii="Calibri" w:hAnsi="Calibri" w:eastAsia="Calibri" w:cs="Calibri"/>
                <w:sz w:val="22"/>
                <w:szCs w:val="22"/>
              </w:rPr>
              <w:t xml:space="preserve">1.3 </w:t>
            </w:r>
          </w:p>
        </w:tc>
        <w:tc>
          <w:tcPr>
            <w:tcW w:w="2254" w:type="dxa"/>
            <w:tcMar/>
          </w:tcPr>
          <w:p w:rsidR="1598E35C" w:rsidRDefault="1598E35C" w14:paraId="32CA4A57" w14:textId="2ADA9152">
            <w:r w:rsidRPr="1598E35C" w:rsidR="1598E35C">
              <w:rPr>
                <w:rFonts w:ascii="Calibri" w:hAnsi="Calibri" w:eastAsia="Calibri" w:cs="Calibri"/>
                <w:sz w:val="22"/>
                <w:szCs w:val="22"/>
              </w:rPr>
              <w:t>1</w:t>
            </w:r>
            <w:r w:rsidRPr="1598E35C" w:rsidR="1575760D">
              <w:rPr>
                <w:rFonts w:ascii="Calibri" w:hAnsi="Calibri" w:eastAsia="Calibri" w:cs="Calibri"/>
                <w:sz w:val="22"/>
                <w:szCs w:val="22"/>
              </w:rPr>
              <w:t>0</w:t>
            </w:r>
            <w:r w:rsidRPr="1598E35C" w:rsidR="1598E35C">
              <w:rPr>
                <w:rFonts w:ascii="Calibri" w:hAnsi="Calibri" w:eastAsia="Calibri" w:cs="Calibri"/>
                <w:sz w:val="22"/>
                <w:szCs w:val="22"/>
              </w:rPr>
              <w:t xml:space="preserve">/12/2020 </w:t>
            </w:r>
          </w:p>
        </w:tc>
        <w:tc>
          <w:tcPr>
            <w:tcW w:w="2254" w:type="dxa"/>
            <w:tcMar/>
          </w:tcPr>
          <w:p w:rsidR="1598E35C" w:rsidRDefault="1598E35C" w14:paraId="6587AD68" w14:textId="4FF95B79">
            <w:r w:rsidRPr="1598E35C" w:rsidR="1598E35C">
              <w:rPr>
                <w:rFonts w:ascii="Calibri" w:hAnsi="Calibri" w:eastAsia="Calibri" w:cs="Calibri"/>
                <w:sz w:val="22"/>
                <w:szCs w:val="22"/>
              </w:rPr>
              <w:t xml:space="preserve">T Binks </w:t>
            </w:r>
          </w:p>
        </w:tc>
        <w:tc>
          <w:tcPr>
            <w:tcW w:w="2254" w:type="dxa"/>
            <w:tcMar/>
          </w:tcPr>
          <w:p w:rsidR="1598E35C" w:rsidP="2963FCD4" w:rsidRDefault="1598E35C" w14:paraId="64C1DCF7" w14:textId="2FF6A27E">
            <w:pPr>
              <w:rPr>
                <w:rFonts w:ascii="Calibri" w:hAnsi="Calibri" w:eastAsia="Calibri" w:cs="Calibri"/>
                <w:sz w:val="22"/>
                <w:szCs w:val="22"/>
              </w:rPr>
            </w:pPr>
            <w:r w:rsidRPr="2963FCD4" w:rsidR="1598E35C">
              <w:rPr>
                <w:rFonts w:ascii="Calibri" w:hAnsi="Calibri" w:eastAsia="Calibri" w:cs="Calibri"/>
                <w:sz w:val="22"/>
                <w:szCs w:val="22"/>
              </w:rPr>
              <w:t xml:space="preserve"> SMn</w:t>
            </w:r>
          </w:p>
        </w:tc>
      </w:tr>
      <w:tr w:rsidR="1598E35C" w:rsidTr="2963FCD4" w14:paraId="3DB36898">
        <w:tc>
          <w:tcPr>
            <w:tcW w:w="2254" w:type="dxa"/>
            <w:tcMar/>
          </w:tcPr>
          <w:p w:rsidR="1598E35C" w:rsidRDefault="1598E35C" w14:paraId="7B56E897" w14:textId="08B798BE">
            <w:r w:rsidRPr="1598E35C" w:rsidR="1598E35C">
              <w:rPr>
                <w:rFonts w:ascii="Calibri" w:hAnsi="Calibri" w:eastAsia="Calibri" w:cs="Calibri"/>
                <w:sz w:val="22"/>
                <w:szCs w:val="22"/>
              </w:rPr>
              <w:t xml:space="preserve"> </w:t>
            </w:r>
          </w:p>
        </w:tc>
        <w:tc>
          <w:tcPr>
            <w:tcW w:w="2254" w:type="dxa"/>
            <w:tcMar/>
          </w:tcPr>
          <w:p w:rsidR="1598E35C" w:rsidRDefault="1598E35C" w14:paraId="4CEBD268" w14:textId="089D9F5D">
            <w:r w:rsidRPr="1598E35C" w:rsidR="1598E35C">
              <w:rPr>
                <w:rFonts w:ascii="Calibri" w:hAnsi="Calibri" w:eastAsia="Calibri" w:cs="Calibri"/>
                <w:sz w:val="22"/>
                <w:szCs w:val="22"/>
              </w:rPr>
              <w:t xml:space="preserve"> </w:t>
            </w:r>
          </w:p>
        </w:tc>
        <w:tc>
          <w:tcPr>
            <w:tcW w:w="2254" w:type="dxa"/>
            <w:tcMar/>
          </w:tcPr>
          <w:p w:rsidR="1598E35C" w:rsidRDefault="1598E35C" w14:paraId="31BF7FB9" w14:textId="053DACD7">
            <w:r w:rsidRPr="1598E35C" w:rsidR="1598E35C">
              <w:rPr>
                <w:rFonts w:ascii="Calibri" w:hAnsi="Calibri" w:eastAsia="Calibri" w:cs="Calibri"/>
                <w:sz w:val="22"/>
                <w:szCs w:val="22"/>
              </w:rPr>
              <w:t xml:space="preserve"> </w:t>
            </w:r>
          </w:p>
        </w:tc>
        <w:tc>
          <w:tcPr>
            <w:tcW w:w="2254" w:type="dxa"/>
            <w:tcMar/>
          </w:tcPr>
          <w:p w:rsidR="1598E35C" w:rsidRDefault="1598E35C" w14:paraId="3A899F27" w14:textId="4EC3515C">
            <w:r w:rsidRPr="1598E35C" w:rsidR="1598E35C">
              <w:rPr>
                <w:rFonts w:ascii="Calibri" w:hAnsi="Calibri" w:eastAsia="Calibri" w:cs="Calibri"/>
                <w:sz w:val="22"/>
                <w:szCs w:val="22"/>
              </w:rPr>
              <w:t xml:space="preserve"> </w:t>
            </w:r>
          </w:p>
        </w:tc>
      </w:tr>
      <w:tr w:rsidR="1598E35C" w:rsidTr="2963FCD4" w14:paraId="46BE3218">
        <w:tc>
          <w:tcPr>
            <w:tcW w:w="2254" w:type="dxa"/>
            <w:tcMar/>
          </w:tcPr>
          <w:p w:rsidR="1598E35C" w:rsidRDefault="1598E35C" w14:paraId="254BD085" w14:textId="50C4FC11">
            <w:r w:rsidRPr="1598E35C" w:rsidR="1598E35C">
              <w:rPr>
                <w:rFonts w:ascii="Calibri" w:hAnsi="Calibri" w:eastAsia="Calibri" w:cs="Calibri"/>
                <w:sz w:val="22"/>
                <w:szCs w:val="22"/>
              </w:rPr>
              <w:t xml:space="preserve"> </w:t>
            </w:r>
          </w:p>
        </w:tc>
        <w:tc>
          <w:tcPr>
            <w:tcW w:w="2254" w:type="dxa"/>
            <w:tcMar/>
          </w:tcPr>
          <w:p w:rsidR="1598E35C" w:rsidRDefault="1598E35C" w14:paraId="3AC26442" w14:textId="6CBE73CE">
            <w:r w:rsidRPr="1598E35C" w:rsidR="1598E35C">
              <w:rPr>
                <w:rFonts w:ascii="Calibri" w:hAnsi="Calibri" w:eastAsia="Calibri" w:cs="Calibri"/>
                <w:sz w:val="22"/>
                <w:szCs w:val="22"/>
              </w:rPr>
              <w:t xml:space="preserve"> </w:t>
            </w:r>
          </w:p>
        </w:tc>
        <w:tc>
          <w:tcPr>
            <w:tcW w:w="2254" w:type="dxa"/>
            <w:tcMar/>
          </w:tcPr>
          <w:p w:rsidR="1598E35C" w:rsidRDefault="1598E35C" w14:paraId="56C07EAD" w14:textId="3C328B72">
            <w:r w:rsidRPr="1598E35C" w:rsidR="1598E35C">
              <w:rPr>
                <w:rFonts w:ascii="Calibri" w:hAnsi="Calibri" w:eastAsia="Calibri" w:cs="Calibri"/>
                <w:sz w:val="22"/>
                <w:szCs w:val="22"/>
              </w:rPr>
              <w:t xml:space="preserve"> </w:t>
            </w:r>
          </w:p>
        </w:tc>
        <w:tc>
          <w:tcPr>
            <w:tcW w:w="2254" w:type="dxa"/>
            <w:tcMar/>
          </w:tcPr>
          <w:p w:rsidR="1598E35C" w:rsidRDefault="1598E35C" w14:paraId="281886EC" w14:textId="7AB1BF42">
            <w:r w:rsidRPr="1598E35C" w:rsidR="1598E35C">
              <w:rPr>
                <w:rFonts w:ascii="Calibri" w:hAnsi="Calibri" w:eastAsia="Calibri" w:cs="Calibri"/>
                <w:sz w:val="22"/>
                <w:szCs w:val="22"/>
              </w:rPr>
              <w:t xml:space="preserve"> </w:t>
            </w:r>
          </w:p>
        </w:tc>
      </w:tr>
      <w:tr w:rsidR="1598E35C" w:rsidTr="2963FCD4" w14:paraId="21C9D2B6">
        <w:tc>
          <w:tcPr>
            <w:tcW w:w="2254" w:type="dxa"/>
            <w:tcMar/>
          </w:tcPr>
          <w:p w:rsidR="1598E35C" w:rsidRDefault="1598E35C" w14:paraId="749BC74A" w14:textId="12A3036D">
            <w:r w:rsidRPr="1598E35C" w:rsidR="1598E35C">
              <w:rPr>
                <w:rFonts w:ascii="Calibri" w:hAnsi="Calibri" w:eastAsia="Calibri" w:cs="Calibri"/>
                <w:sz w:val="22"/>
                <w:szCs w:val="22"/>
              </w:rPr>
              <w:t xml:space="preserve"> </w:t>
            </w:r>
          </w:p>
        </w:tc>
        <w:tc>
          <w:tcPr>
            <w:tcW w:w="2254" w:type="dxa"/>
            <w:tcMar/>
          </w:tcPr>
          <w:p w:rsidR="1598E35C" w:rsidRDefault="1598E35C" w14:paraId="434CAA9C" w14:textId="01DFBFB5">
            <w:r w:rsidRPr="1598E35C" w:rsidR="1598E35C">
              <w:rPr>
                <w:rFonts w:ascii="Calibri" w:hAnsi="Calibri" w:eastAsia="Calibri" w:cs="Calibri"/>
                <w:sz w:val="22"/>
                <w:szCs w:val="22"/>
              </w:rPr>
              <w:t xml:space="preserve"> </w:t>
            </w:r>
          </w:p>
        </w:tc>
        <w:tc>
          <w:tcPr>
            <w:tcW w:w="2254" w:type="dxa"/>
            <w:tcMar/>
          </w:tcPr>
          <w:p w:rsidR="1598E35C" w:rsidRDefault="1598E35C" w14:paraId="7400AF7A" w14:textId="073AD85C">
            <w:r w:rsidRPr="1598E35C" w:rsidR="1598E35C">
              <w:rPr>
                <w:rFonts w:ascii="Calibri" w:hAnsi="Calibri" w:eastAsia="Calibri" w:cs="Calibri"/>
                <w:sz w:val="22"/>
                <w:szCs w:val="22"/>
              </w:rPr>
              <w:t xml:space="preserve"> </w:t>
            </w:r>
          </w:p>
        </w:tc>
        <w:tc>
          <w:tcPr>
            <w:tcW w:w="2254" w:type="dxa"/>
            <w:tcMar/>
          </w:tcPr>
          <w:p w:rsidR="1598E35C" w:rsidRDefault="1598E35C" w14:paraId="5DD40D7F" w14:textId="2B34F177">
            <w:r w:rsidRPr="1598E35C" w:rsidR="1598E35C">
              <w:rPr>
                <w:rFonts w:ascii="Calibri" w:hAnsi="Calibri" w:eastAsia="Calibri" w:cs="Calibri"/>
                <w:sz w:val="22"/>
                <w:szCs w:val="22"/>
              </w:rPr>
              <w:t xml:space="preserve"> </w:t>
            </w:r>
          </w:p>
        </w:tc>
      </w:tr>
      <w:tr w:rsidR="1598E35C" w:rsidTr="2963FCD4" w14:paraId="57DF4E61">
        <w:tc>
          <w:tcPr>
            <w:tcW w:w="2254" w:type="dxa"/>
            <w:tcMar/>
          </w:tcPr>
          <w:p w:rsidR="1598E35C" w:rsidRDefault="1598E35C" w14:paraId="39F95C3D" w14:textId="091D8F3C">
            <w:r w:rsidRPr="1598E35C" w:rsidR="1598E35C">
              <w:rPr>
                <w:rFonts w:ascii="Calibri" w:hAnsi="Calibri" w:eastAsia="Calibri" w:cs="Calibri"/>
                <w:sz w:val="22"/>
                <w:szCs w:val="22"/>
              </w:rPr>
              <w:t xml:space="preserve"> </w:t>
            </w:r>
          </w:p>
        </w:tc>
        <w:tc>
          <w:tcPr>
            <w:tcW w:w="2254" w:type="dxa"/>
            <w:tcMar/>
          </w:tcPr>
          <w:p w:rsidR="1598E35C" w:rsidRDefault="1598E35C" w14:paraId="25043F06" w14:textId="72D9BA8C">
            <w:r w:rsidRPr="1598E35C" w:rsidR="1598E35C">
              <w:rPr>
                <w:rFonts w:ascii="Calibri" w:hAnsi="Calibri" w:eastAsia="Calibri" w:cs="Calibri"/>
                <w:sz w:val="22"/>
                <w:szCs w:val="22"/>
              </w:rPr>
              <w:t xml:space="preserve"> </w:t>
            </w:r>
          </w:p>
        </w:tc>
        <w:tc>
          <w:tcPr>
            <w:tcW w:w="2254" w:type="dxa"/>
            <w:tcMar/>
          </w:tcPr>
          <w:p w:rsidR="1598E35C" w:rsidRDefault="1598E35C" w14:paraId="66E5B7F7" w14:textId="0B1F2623">
            <w:r w:rsidRPr="1598E35C" w:rsidR="1598E35C">
              <w:rPr>
                <w:rFonts w:ascii="Calibri" w:hAnsi="Calibri" w:eastAsia="Calibri" w:cs="Calibri"/>
                <w:sz w:val="22"/>
                <w:szCs w:val="22"/>
              </w:rPr>
              <w:t xml:space="preserve"> </w:t>
            </w:r>
          </w:p>
        </w:tc>
        <w:tc>
          <w:tcPr>
            <w:tcW w:w="2254" w:type="dxa"/>
            <w:tcMar/>
          </w:tcPr>
          <w:p w:rsidR="1598E35C" w:rsidRDefault="1598E35C" w14:paraId="377F2C35" w14:textId="50EFCBAD">
            <w:r w:rsidRPr="1598E35C" w:rsidR="1598E35C">
              <w:rPr>
                <w:rFonts w:ascii="Calibri" w:hAnsi="Calibri" w:eastAsia="Calibri" w:cs="Calibri"/>
                <w:sz w:val="22"/>
                <w:szCs w:val="22"/>
              </w:rPr>
              <w:t xml:space="preserve"> </w:t>
            </w:r>
          </w:p>
        </w:tc>
      </w:tr>
      <w:tr w:rsidR="1598E35C" w:rsidTr="2963FCD4" w14:paraId="5392F44B">
        <w:tc>
          <w:tcPr>
            <w:tcW w:w="2254" w:type="dxa"/>
            <w:tcMar/>
          </w:tcPr>
          <w:p w:rsidR="1598E35C" w:rsidRDefault="1598E35C" w14:paraId="224FA1CA" w14:textId="0C18A3FD">
            <w:r w:rsidRPr="1598E35C" w:rsidR="1598E35C">
              <w:rPr>
                <w:rFonts w:ascii="Calibri" w:hAnsi="Calibri" w:eastAsia="Calibri" w:cs="Calibri"/>
                <w:sz w:val="22"/>
                <w:szCs w:val="22"/>
              </w:rPr>
              <w:t xml:space="preserve"> </w:t>
            </w:r>
          </w:p>
        </w:tc>
        <w:tc>
          <w:tcPr>
            <w:tcW w:w="2254" w:type="dxa"/>
            <w:tcMar/>
          </w:tcPr>
          <w:p w:rsidR="1598E35C" w:rsidRDefault="1598E35C" w14:paraId="348FB78B" w14:textId="4E2DEB2B">
            <w:r w:rsidRPr="1598E35C" w:rsidR="1598E35C">
              <w:rPr>
                <w:rFonts w:ascii="Calibri" w:hAnsi="Calibri" w:eastAsia="Calibri" w:cs="Calibri"/>
                <w:sz w:val="22"/>
                <w:szCs w:val="22"/>
              </w:rPr>
              <w:t xml:space="preserve"> </w:t>
            </w:r>
          </w:p>
        </w:tc>
        <w:tc>
          <w:tcPr>
            <w:tcW w:w="2254" w:type="dxa"/>
            <w:tcMar/>
          </w:tcPr>
          <w:p w:rsidR="1598E35C" w:rsidRDefault="1598E35C" w14:paraId="2D51864E" w14:textId="182052DC">
            <w:r w:rsidRPr="1598E35C" w:rsidR="1598E35C">
              <w:rPr>
                <w:rFonts w:ascii="Calibri" w:hAnsi="Calibri" w:eastAsia="Calibri" w:cs="Calibri"/>
                <w:sz w:val="22"/>
                <w:szCs w:val="22"/>
              </w:rPr>
              <w:t xml:space="preserve"> </w:t>
            </w:r>
          </w:p>
        </w:tc>
        <w:tc>
          <w:tcPr>
            <w:tcW w:w="2254" w:type="dxa"/>
            <w:tcMar/>
          </w:tcPr>
          <w:p w:rsidR="1598E35C" w:rsidRDefault="1598E35C" w14:paraId="59F76D55" w14:textId="2EE7CC35">
            <w:r w:rsidRPr="1598E35C" w:rsidR="1598E35C">
              <w:rPr>
                <w:rFonts w:ascii="Calibri" w:hAnsi="Calibri" w:eastAsia="Calibri" w:cs="Calibri"/>
                <w:sz w:val="22"/>
                <w:szCs w:val="22"/>
              </w:rPr>
              <w:t xml:space="preserve"> </w:t>
            </w:r>
          </w:p>
        </w:tc>
      </w:tr>
      <w:tr w:rsidR="1598E35C" w:rsidTr="2963FCD4" w14:paraId="38022E79">
        <w:tc>
          <w:tcPr>
            <w:tcW w:w="2254" w:type="dxa"/>
            <w:tcMar/>
          </w:tcPr>
          <w:p w:rsidR="1598E35C" w:rsidRDefault="1598E35C" w14:paraId="3CD1E033" w14:textId="77437414">
            <w:r w:rsidRPr="1598E35C" w:rsidR="1598E35C">
              <w:rPr>
                <w:rFonts w:ascii="Calibri" w:hAnsi="Calibri" w:eastAsia="Calibri" w:cs="Calibri"/>
                <w:sz w:val="22"/>
                <w:szCs w:val="22"/>
              </w:rPr>
              <w:t xml:space="preserve"> </w:t>
            </w:r>
          </w:p>
        </w:tc>
        <w:tc>
          <w:tcPr>
            <w:tcW w:w="2254" w:type="dxa"/>
            <w:tcMar/>
          </w:tcPr>
          <w:p w:rsidR="1598E35C" w:rsidRDefault="1598E35C" w14:paraId="2D95C1AB" w14:textId="1A484AC1">
            <w:r w:rsidRPr="1598E35C" w:rsidR="1598E35C">
              <w:rPr>
                <w:rFonts w:ascii="Calibri" w:hAnsi="Calibri" w:eastAsia="Calibri" w:cs="Calibri"/>
                <w:sz w:val="22"/>
                <w:szCs w:val="22"/>
              </w:rPr>
              <w:t xml:space="preserve"> </w:t>
            </w:r>
          </w:p>
        </w:tc>
        <w:tc>
          <w:tcPr>
            <w:tcW w:w="2254" w:type="dxa"/>
            <w:tcMar/>
          </w:tcPr>
          <w:p w:rsidR="1598E35C" w:rsidRDefault="1598E35C" w14:paraId="7B966D7D" w14:textId="1E3D83F5">
            <w:r w:rsidRPr="1598E35C" w:rsidR="1598E35C">
              <w:rPr>
                <w:rFonts w:ascii="Calibri" w:hAnsi="Calibri" w:eastAsia="Calibri" w:cs="Calibri"/>
                <w:sz w:val="22"/>
                <w:szCs w:val="22"/>
              </w:rPr>
              <w:t xml:space="preserve"> </w:t>
            </w:r>
          </w:p>
        </w:tc>
        <w:tc>
          <w:tcPr>
            <w:tcW w:w="2254" w:type="dxa"/>
            <w:tcMar/>
          </w:tcPr>
          <w:p w:rsidR="1598E35C" w:rsidRDefault="1598E35C" w14:paraId="39AD78A1" w14:textId="5BD5AD0A">
            <w:r w:rsidRPr="1598E35C" w:rsidR="1598E35C">
              <w:rPr>
                <w:rFonts w:ascii="Calibri" w:hAnsi="Calibri" w:eastAsia="Calibri" w:cs="Calibri"/>
                <w:sz w:val="22"/>
                <w:szCs w:val="22"/>
              </w:rPr>
              <w:t xml:space="preserve"> </w:t>
            </w:r>
          </w:p>
        </w:tc>
      </w:tr>
      <w:tr w:rsidR="1598E35C" w:rsidTr="2963FCD4" w14:paraId="3A3352A3">
        <w:tc>
          <w:tcPr>
            <w:tcW w:w="2254" w:type="dxa"/>
            <w:tcMar/>
          </w:tcPr>
          <w:p w:rsidR="1598E35C" w:rsidRDefault="1598E35C" w14:paraId="653A2719" w14:textId="7F716C0D">
            <w:r w:rsidRPr="1598E35C" w:rsidR="1598E35C">
              <w:rPr>
                <w:rFonts w:ascii="Calibri" w:hAnsi="Calibri" w:eastAsia="Calibri" w:cs="Calibri"/>
                <w:sz w:val="22"/>
                <w:szCs w:val="22"/>
              </w:rPr>
              <w:t xml:space="preserve"> </w:t>
            </w:r>
          </w:p>
        </w:tc>
        <w:tc>
          <w:tcPr>
            <w:tcW w:w="2254" w:type="dxa"/>
            <w:tcMar/>
          </w:tcPr>
          <w:p w:rsidR="1598E35C" w:rsidRDefault="1598E35C" w14:paraId="7E1F1751" w14:textId="3EE91FA4">
            <w:r w:rsidRPr="1598E35C" w:rsidR="1598E35C">
              <w:rPr>
                <w:rFonts w:ascii="Calibri" w:hAnsi="Calibri" w:eastAsia="Calibri" w:cs="Calibri"/>
                <w:sz w:val="22"/>
                <w:szCs w:val="22"/>
              </w:rPr>
              <w:t xml:space="preserve"> </w:t>
            </w:r>
          </w:p>
        </w:tc>
        <w:tc>
          <w:tcPr>
            <w:tcW w:w="2254" w:type="dxa"/>
            <w:tcMar/>
          </w:tcPr>
          <w:p w:rsidR="1598E35C" w:rsidRDefault="1598E35C" w14:paraId="092114AC" w14:textId="09B8398E">
            <w:r w:rsidRPr="1598E35C" w:rsidR="1598E35C">
              <w:rPr>
                <w:rFonts w:ascii="Calibri" w:hAnsi="Calibri" w:eastAsia="Calibri" w:cs="Calibri"/>
                <w:sz w:val="22"/>
                <w:szCs w:val="22"/>
              </w:rPr>
              <w:t xml:space="preserve"> </w:t>
            </w:r>
          </w:p>
        </w:tc>
        <w:tc>
          <w:tcPr>
            <w:tcW w:w="2254" w:type="dxa"/>
            <w:tcMar/>
          </w:tcPr>
          <w:p w:rsidR="1598E35C" w:rsidP="1598E35C" w:rsidRDefault="1598E35C" w14:paraId="220CA80E" w14:textId="27AF0496">
            <w:pPr>
              <w:rPr>
                <w:rFonts w:ascii="Calibri" w:hAnsi="Calibri" w:eastAsia="Calibri" w:cs="Calibri"/>
                <w:sz w:val="22"/>
                <w:szCs w:val="22"/>
              </w:rPr>
            </w:pPr>
          </w:p>
        </w:tc>
      </w:tr>
    </w:tbl>
    <w:p w:rsidR="1598E35C" w:rsidP="1598E35C" w:rsidRDefault="1598E35C" w14:paraId="3FA1F293" w14:textId="2490B20F">
      <w:pPr>
        <w:pStyle w:val="Normal"/>
        <w:rPr>
          <w:highlight w:val="green"/>
        </w:rPr>
      </w:pPr>
    </w:p>
    <w:sectPr w:rsidRPr="0065705D" w:rsidR="00AC1F44">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54B3" w:rsidP="00BD4C36" w:rsidRDefault="009654B3" w14:paraId="1ADDB46F" w14:textId="77777777">
      <w:pPr>
        <w:spacing w:after="0" w:line="240" w:lineRule="auto"/>
      </w:pPr>
      <w:r>
        <w:separator/>
      </w:r>
    </w:p>
  </w:endnote>
  <w:endnote w:type="continuationSeparator" w:id="0">
    <w:p w:rsidR="009654B3" w:rsidP="00BD4C36" w:rsidRDefault="009654B3" w14:paraId="63BDA4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F6" w:rsidRDefault="00C412F6" w14:paraId="15AB9B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F6" w:rsidRDefault="00C412F6" w14:paraId="489D991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F6" w:rsidRDefault="00C412F6" w14:paraId="4DC2FB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54B3" w:rsidP="00BD4C36" w:rsidRDefault="009654B3" w14:paraId="11F3AC4D" w14:textId="77777777">
      <w:pPr>
        <w:spacing w:after="0" w:line="240" w:lineRule="auto"/>
      </w:pPr>
      <w:r>
        <w:separator/>
      </w:r>
    </w:p>
  </w:footnote>
  <w:footnote w:type="continuationSeparator" w:id="0">
    <w:p w:rsidR="009654B3" w:rsidP="00BD4C36" w:rsidRDefault="009654B3" w14:paraId="5C9915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F6" w:rsidRDefault="00C412F6" w14:paraId="754A2E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5705D" w:rsidRDefault="00C412F6" w14:paraId="01F0F4C2" w14:textId="4EC871BF">
    <w:pPr>
      <w:pStyle w:val="Header"/>
    </w:pPr>
    <w:r w:rsidR="2963FCD4">
      <w:drawing>
        <wp:inline wp14:editId="303DA556" wp14:anchorId="7BDF9E53">
          <wp:extent cx="1057275" cy="442259"/>
          <wp:effectExtent l="0" t="0" r="0" b="0"/>
          <wp:docPr id="2" name="Picture 2" descr="E:\ATT Logo Further Education RGB 300dpi.png" title=""/>
          <wp:cNvGraphicFramePr>
            <a:graphicFrameLocks noChangeAspect="1"/>
          </wp:cNvGraphicFramePr>
          <a:graphic>
            <a:graphicData uri="http://schemas.openxmlformats.org/drawingml/2006/picture">
              <pic:pic>
                <pic:nvPicPr>
                  <pic:cNvPr id="0" name="Picture 2"/>
                  <pic:cNvPicPr/>
                </pic:nvPicPr>
                <pic:blipFill>
                  <a:blip r:embed="R6a4dcfb321434f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57275" cy="4422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F6" w:rsidRDefault="00C412F6" w14:paraId="4B457B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73AE7"/>
    <w:multiLevelType w:val="hybridMultilevel"/>
    <w:tmpl w:val="DE2489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E87FEA"/>
    <w:multiLevelType w:val="hybridMultilevel"/>
    <w:tmpl w:val="2D3C9F2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36"/>
    <w:rsid w:val="00151119"/>
    <w:rsid w:val="001B776B"/>
    <w:rsid w:val="00364434"/>
    <w:rsid w:val="00424D5D"/>
    <w:rsid w:val="00463CB8"/>
    <w:rsid w:val="004A5735"/>
    <w:rsid w:val="00551F09"/>
    <w:rsid w:val="005B376F"/>
    <w:rsid w:val="006434AC"/>
    <w:rsid w:val="0065705D"/>
    <w:rsid w:val="00871602"/>
    <w:rsid w:val="00900FA0"/>
    <w:rsid w:val="00947826"/>
    <w:rsid w:val="009654B3"/>
    <w:rsid w:val="00A02FE3"/>
    <w:rsid w:val="00AC1F44"/>
    <w:rsid w:val="00B630F4"/>
    <w:rsid w:val="00BD4C36"/>
    <w:rsid w:val="00BF3C20"/>
    <w:rsid w:val="00C412F6"/>
    <w:rsid w:val="00D949AA"/>
    <w:rsid w:val="00E215F7"/>
    <w:rsid w:val="00EF6CAF"/>
    <w:rsid w:val="00F710BB"/>
    <w:rsid w:val="00FF6DE8"/>
    <w:rsid w:val="1575760D"/>
    <w:rsid w:val="1598E35C"/>
    <w:rsid w:val="20B0D5FA"/>
    <w:rsid w:val="2963F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18144"/>
  <w15:chartTrackingRefBased/>
  <w15:docId w15:val="{8EE57FCF-2874-426B-AEFC-49067126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4C3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D4C36"/>
    <w:pPr>
      <w:ind w:left="720"/>
      <w:contextualSpacing/>
    </w:pPr>
  </w:style>
  <w:style w:type="paragraph" w:styleId="Header">
    <w:name w:val="header"/>
    <w:basedOn w:val="Normal"/>
    <w:link w:val="HeaderChar"/>
    <w:uiPriority w:val="99"/>
    <w:unhideWhenUsed/>
    <w:rsid w:val="00BD4C3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4C36"/>
  </w:style>
  <w:style w:type="paragraph" w:styleId="Footer">
    <w:name w:val="footer"/>
    <w:basedOn w:val="Normal"/>
    <w:link w:val="FooterChar"/>
    <w:uiPriority w:val="99"/>
    <w:unhideWhenUsed/>
    <w:rsid w:val="00BD4C36"/>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4C36"/>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image" Target="/media/image7.png" Id="R70eed2ebc03140f4" /></Relationships>
</file>

<file path=word/_rels/header2.xml.rels>&#65279;<?xml version="1.0" encoding="utf-8"?><Relationships xmlns="http://schemas.openxmlformats.org/package/2006/relationships"><Relationship Type="http://schemas.openxmlformats.org/officeDocument/2006/relationships/image" Target="/media/image8.png" Id="R6a4dcfb321434f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232BEA3C184EAFA90C741634488A" ma:contentTypeVersion="10" ma:contentTypeDescription="Create a new document." ma:contentTypeScope="" ma:versionID="5081b65a66d96064296630c33842a809">
  <xsd:schema xmlns:xsd="http://www.w3.org/2001/XMLSchema" xmlns:xs="http://www.w3.org/2001/XMLSchema" xmlns:p="http://schemas.microsoft.com/office/2006/metadata/properties" xmlns:ns3="c76a292f-b6f8-479a-ab31-3b158589f94a" xmlns:ns4="278b5f20-c045-4f24-8fe3-f2c21a68f18a" targetNamespace="http://schemas.microsoft.com/office/2006/metadata/properties" ma:root="true" ma:fieldsID="01528a25e101dac53b6940e478346efd" ns3:_="" ns4:_="">
    <xsd:import namespace="c76a292f-b6f8-479a-ab31-3b158589f94a"/>
    <xsd:import namespace="278b5f20-c045-4f24-8fe3-f2c21a68f1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292f-b6f8-479a-ab31-3b158589f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b5f20-c045-4f24-8fe3-f2c21a68f1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88E6E-253A-4615-8BCE-0400A2DCB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292f-b6f8-479a-ab31-3b158589f94a"/>
    <ds:schemaRef ds:uri="278b5f20-c045-4f24-8fe3-f2c21a68f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89DFD-503E-4CEA-88C7-4AD9B255C862}">
  <ds:schemaRefs>
    <ds:schemaRef ds:uri="c76a292f-b6f8-479a-ab31-3b158589f94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78b5f20-c045-4f24-8fe3-f2c21a68f18a"/>
    <ds:schemaRef ds:uri="http://www.w3.org/XML/1998/namespace"/>
    <ds:schemaRef ds:uri="http://purl.org/dc/terms/"/>
  </ds:schemaRefs>
</ds:datastoreItem>
</file>

<file path=customXml/itemProps3.xml><?xml version="1.0" encoding="utf-8"?>
<ds:datastoreItem xmlns:ds="http://schemas.openxmlformats.org/officeDocument/2006/customXml" ds:itemID="{973B7DB7-5EE2-49EE-B2BB-E3AA10732FC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Edward Thomas</dc:creator>
  <keywords/>
  <dc:description/>
  <lastModifiedBy>Tracie Binks</lastModifiedBy>
  <revision>4</revision>
  <dcterms:created xsi:type="dcterms:W3CDTF">2020-12-10T13:56:00.0000000Z</dcterms:created>
  <dcterms:modified xsi:type="dcterms:W3CDTF">2020-12-14T11:44:52.7316209Z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0x010100BA37232BEA3C184EAFA90C741634488A</vt:lpwstr>
  </property>
</Properties>
</file>