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200" w:firstRow="0" w:lastRow="0" w:firstColumn="0" w:lastColumn="0" w:noHBand="1" w:noVBand="0"/>
      </w:tblPr>
      <w:tblGrid>
        <w:gridCol w:w="1976"/>
        <w:gridCol w:w="1249"/>
        <w:gridCol w:w="26"/>
        <w:gridCol w:w="1561"/>
        <w:gridCol w:w="850"/>
        <w:gridCol w:w="6379"/>
        <w:gridCol w:w="1276"/>
        <w:gridCol w:w="709"/>
        <w:gridCol w:w="850"/>
      </w:tblGrid>
      <w:tr w:rsidRPr="006F2CCF" w:rsidR="00824C7E" w:rsidTr="00E67744" w14:paraId="120160FF" w14:textId="77777777">
        <w:trPr>
          <w:trHeight w:val="90"/>
          <w:tblHeader/>
          <w:jc w:val="center"/>
        </w:trPr>
        <w:tc>
          <w:tcPr>
            <w:tcW w:w="1976" w:type="dxa"/>
            <w:shd w:val="clear" w:color="auto" w:fill="F2F2F2" w:themeFill="background1" w:themeFillShade="F2"/>
          </w:tcPr>
          <w:p w:rsidRPr="006F2CCF" w:rsidR="00824C7E" w:rsidP="00824C7E" w:rsidRDefault="00E67744" w14:paraId="120160F8" w14:textId="2ACBDD32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What is the Hazard / Activity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:rsidRPr="006F2CCF" w:rsidR="00824C7E" w:rsidP="00824C7E" w:rsidRDefault="00E67744" w14:paraId="120160F9" w14:textId="07DB70A9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Who is at Risk</w:t>
            </w:r>
          </w:p>
        </w:tc>
        <w:tc>
          <w:tcPr>
            <w:tcW w:w="1587" w:type="dxa"/>
            <w:gridSpan w:val="2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6F2CCF" w:rsidR="00824C7E" w:rsidP="00824C7E" w:rsidRDefault="00E67744" w14:paraId="120160FA" w14:textId="0663AAD0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What is the Risk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6F2CCF" w:rsidR="00824C7E" w:rsidP="00824C7E" w:rsidRDefault="00E67744" w14:paraId="2AA59299" w14:textId="2C9C554D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What was the initial risk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Pr="00EF6A18" w:rsidR="00824C7E" w:rsidP="00EF6A18" w:rsidRDefault="00E67744" w14:paraId="120160FB" w14:textId="64A9BD2B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/>
                <w:sz w:val="24"/>
                <w:szCs w:val="20"/>
              </w:rPr>
              <w:t>What measures have we put in place to reduce this risk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6F2CCF" w:rsidR="00824C7E" w:rsidP="00824C7E" w:rsidRDefault="00824C7E" w14:paraId="120160F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6F2CCF">
              <w:rPr>
                <w:rFonts w:ascii="Arial" w:hAnsi="Arial" w:eastAsia="Times New Roman" w:cs="Arial"/>
                <w:b/>
                <w:sz w:val="24"/>
                <w:szCs w:val="20"/>
              </w:rPr>
              <w:t>Residual risk rating</w:t>
            </w:r>
          </w:p>
          <w:p w:rsidRPr="006F2CCF" w:rsidR="00824C7E" w:rsidP="00824C7E" w:rsidRDefault="00824C7E" w14:paraId="120160F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6F2CCF">
              <w:rPr>
                <w:rFonts w:ascii="Arial" w:hAnsi="Arial" w:eastAsia="Times New Roman" w:cs="Arial"/>
                <w:b/>
                <w:sz w:val="24"/>
                <w:szCs w:val="20"/>
              </w:rPr>
              <w:t>H / M / 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824C7E" w:rsidP="00824C7E" w:rsidRDefault="00824C7E" w14:paraId="207D2AEF" w14:textId="77777777">
            <w:pPr>
              <w:spacing w:before="100" w:beforeAutospacing="1" w:after="100" w:afterAutospacing="1" w:line="240" w:lineRule="auto"/>
              <w:jc w:val="center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3F3F3"/>
              </w:rPr>
              <w:t>Are Existing Controls Adequate?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3F3F3"/>
              </w:rPr>
              <w:t> </w:t>
            </w:r>
          </w:p>
          <w:p w:rsidRPr="006F2CCF" w:rsidR="00824C7E" w:rsidP="00824C7E" w:rsidRDefault="00824C7E" w14:paraId="120160FE" w14:textId="4A3D919D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Style w:val="eop"/>
                <w:color w:val="000000"/>
                <w:sz w:val="20"/>
                <w:shd w:val="clear" w:color="auto" w:fill="F3F3F3"/>
              </w:rPr>
              <w:t>Yes or No</w:t>
            </w:r>
          </w:p>
        </w:tc>
      </w:tr>
      <w:tr w:rsidRPr="00620596" w:rsidR="00EF6A18" w:rsidTr="00123488" w14:paraId="3F33102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</w:tcPr>
          <w:p w:rsidRPr="00620596" w:rsidR="00123488" w:rsidP="00EF6A18" w:rsidRDefault="00123488" w14:paraId="30909F4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Staff / Learners not adhering to policies, procedures and or guidance</w:t>
            </w:r>
          </w:p>
        </w:tc>
        <w:tc>
          <w:tcPr>
            <w:tcW w:w="1275" w:type="dxa"/>
            <w:gridSpan w:val="2"/>
          </w:tcPr>
          <w:p w:rsidRPr="00620596" w:rsidR="00123488" w:rsidP="00EF6A18" w:rsidRDefault="00123488" w14:paraId="373A1A5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Pr="00620596" w:rsidR="00123488" w:rsidP="00EF6A18" w:rsidRDefault="00123488" w14:paraId="4B10548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Learners </w:t>
            </w:r>
          </w:p>
          <w:p w:rsidRPr="00620596" w:rsidR="00123488" w:rsidP="00EF6A18" w:rsidRDefault="00123488" w14:paraId="4C87238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Others </w:t>
            </w:r>
          </w:p>
        </w:tc>
        <w:tc>
          <w:tcPr>
            <w:tcW w:w="1561" w:type="dxa"/>
          </w:tcPr>
          <w:p w:rsidRPr="00620596" w:rsidR="00123488" w:rsidP="00EF6A18" w:rsidRDefault="00123488" w14:paraId="776B724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Spread of infection due to not following guidance</w:t>
            </w:r>
          </w:p>
        </w:tc>
        <w:tc>
          <w:tcPr>
            <w:tcW w:w="850" w:type="dxa"/>
          </w:tcPr>
          <w:p w:rsidRPr="00620596" w:rsidR="00123488" w:rsidP="00EF6A18" w:rsidRDefault="00123488" w14:paraId="700CAF8A" w14:textId="69689C3B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</w:tcPr>
          <w:p w:rsidRPr="00EF6A18" w:rsidR="00123488" w:rsidP="00EF6A18" w:rsidRDefault="00123488" w14:paraId="7D049779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staff have regard to all relevant guidance and legislation including, but not limited to, the following:</w:t>
            </w:r>
          </w:p>
          <w:p w:rsidRPr="00EF6A18" w:rsidR="00123488" w:rsidP="00EF6A18" w:rsidRDefault="00123488" w14:paraId="343408C6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Reporting of Injuries, Diseases and Dangerous Occurrences Regulations (RIDDOR) 2013</w:t>
            </w:r>
          </w:p>
          <w:p w:rsidRPr="00EF6A18" w:rsidR="00123488" w:rsidP="00EF6A18" w:rsidRDefault="00123488" w14:paraId="4B416BA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Health Protection (Notification) Regulations 2010</w:t>
            </w:r>
          </w:p>
          <w:p w:rsidRPr="00EF6A18" w:rsidR="00123488" w:rsidP="00EF6A18" w:rsidRDefault="00123488" w14:paraId="27CC73D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Public Health England (PHE) (2017) ‘Health protection in schools and other childcare facilities’</w:t>
            </w:r>
          </w:p>
          <w:p w:rsidRPr="00EF6A18" w:rsidR="00123488" w:rsidP="00EF6A18" w:rsidRDefault="00123488" w14:paraId="6985989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DfE and PHE (2020) ‘COVID-19: guidance for educational settings’</w:t>
            </w:r>
          </w:p>
          <w:p w:rsidRPr="00EF6A18" w:rsidR="00123488" w:rsidP="00EF6A18" w:rsidRDefault="00123488" w14:paraId="31B72A8F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All staff must ensure they are aware of the current guidelines in regard to 2m safe distancing and of the requirement to wash hands &amp; sanitise on a regular basis. </w:t>
            </w:r>
          </w:p>
          <w:p w:rsidR="00EF6A18" w:rsidP="00EF6A18" w:rsidRDefault="00123488" w14:paraId="31AB32C0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All staff are able to access the following information on-line for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up to date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information on COVID-19</w:t>
            </w:r>
          </w:p>
          <w:p w:rsidRPr="00EF6A18" w:rsidR="00123488" w:rsidP="00EF6A18" w:rsidRDefault="00123488" w14:paraId="7C46CFEF" w14:textId="4835861F">
            <w:pPr>
              <w:pStyle w:val="ListParagraph"/>
              <w:spacing w:after="0" w:line="240" w:lineRule="auto"/>
              <w:ind w:left="0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Public Health England </w:t>
            </w:r>
            <w:r w:rsidRPr="00EF6A18" w:rsid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Gov.co.uk </w:t>
            </w:r>
            <w:r w:rsidRPr="00EF6A18" w:rsid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NHS</w:t>
            </w:r>
          </w:p>
          <w:p w:rsidRPr="00EF6A18" w:rsidR="00123488" w:rsidP="00EF6A18" w:rsidRDefault="00123488" w14:paraId="053E5DAD" w14:textId="19518E3E">
            <w:pPr>
              <w:pStyle w:val="ListParagraph"/>
              <w:spacing w:after="0" w:line="240" w:lineRule="auto"/>
              <w:ind w:left="36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DfE</w:t>
            </w:r>
            <w:r w:rsidRPr="00EF6A18" w:rsid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 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Department for Health and Social Care</w:t>
            </w:r>
          </w:p>
          <w:p w:rsidRPr="00EF6A18" w:rsidR="00123488" w:rsidP="00EF6A18" w:rsidRDefault="00123488" w14:paraId="449C5AD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staff have undertaken the following training to help minimise the spread of infection, via ATT LMS and delivered online including:</w:t>
            </w:r>
          </w:p>
          <w:p w:rsidRPr="00EF6A18" w:rsidR="00123488" w:rsidP="00EF6A18" w:rsidRDefault="00123488" w14:paraId="3D569FC9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Infection Prevent and Control</w:t>
            </w:r>
          </w:p>
          <w:p w:rsidRPr="00EF6A18" w:rsidR="00123488" w:rsidP="00EF6A18" w:rsidRDefault="00123488" w14:paraId="3F3CB125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Coronavirus Awareness</w:t>
            </w:r>
          </w:p>
          <w:p w:rsidRPr="00EF6A18" w:rsidR="00123488" w:rsidP="00EF6A18" w:rsidRDefault="00123488" w14:paraId="2F04523F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relevant staff have also undertaken necessary First Aid training such as:</w:t>
            </w:r>
          </w:p>
          <w:p w:rsidRPr="00EF6A18" w:rsidR="00123488" w:rsidP="00EF6A18" w:rsidRDefault="00123488" w14:paraId="53D3F9E7" w14:textId="77777777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>First aid at Work</w:t>
            </w:r>
          </w:p>
          <w:p w:rsidRPr="00EF6A18" w:rsidR="00123488" w:rsidP="00EF6A18" w:rsidRDefault="00123488" w14:paraId="0626E38B" w14:textId="77777777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First Aid Appointed person</w:t>
            </w:r>
          </w:p>
          <w:p w:rsidRPr="00EF6A18" w:rsidR="00123488" w:rsidP="00EF6A18" w:rsidRDefault="00123488" w14:paraId="1CF4100F" w14:textId="77777777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First Aid/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Riddor</w:t>
            </w:r>
            <w:proofErr w:type="spellEnd"/>
          </w:p>
          <w:p w:rsidRPr="00EF6A18" w:rsidR="00123488" w:rsidP="00EF6A18" w:rsidRDefault="00123488" w14:paraId="0422E274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Staff are made aware of ATTFE’s infection control procedures in relation to coronavirus via website, email and staff newsletters.</w:t>
            </w:r>
          </w:p>
          <w:p w:rsidRPr="00EF6A18" w:rsidR="00123488" w:rsidP="00EF6A18" w:rsidRDefault="00123488" w14:paraId="49562CB2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We have implemented clear guidance as to what staff need to do if they believe they may have been exposed to coronavirus.</w:t>
            </w:r>
          </w:p>
          <w:p w:rsidRPr="00EF6A18" w:rsidR="00123488" w:rsidP="00EF6A18" w:rsidRDefault="00123488" w14:paraId="09FD771E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We have also issued clear guidance on what to do if a learner is identified as having been potentially exposed to coronavirus.</w:t>
            </w:r>
          </w:p>
          <w:p w:rsidRPr="00EF6A18" w:rsidR="00123488" w:rsidP="00EF6A18" w:rsidRDefault="00123488" w14:paraId="5BCF7431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Stakeholders are made aware of ATTFE’s infection control procedures in relation to coronavirus via website, letter, posters or social media </w:t>
            </w:r>
          </w:p>
          <w:p w:rsidRPr="00EF6A18" w:rsidR="00123488" w:rsidP="00EF6A18" w:rsidRDefault="00123488" w14:paraId="40A961C7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Learners are made aware of ATTFE’s infection control procedures in relation to coronavirus via ATTFE staff and are informed that they must tell a member of staff if they feel unwell.</w:t>
            </w:r>
          </w:p>
          <w:p w:rsidRPr="00EF6A18" w:rsidR="00123488" w:rsidP="00EF6A18" w:rsidRDefault="00123488" w14:paraId="3D18F14D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Any unwell learner will be separated from their group and the necessary arrangements made for them to safely return home, whilst keeping them separate from others.</w:t>
            </w:r>
          </w:p>
        </w:tc>
        <w:tc>
          <w:tcPr>
            <w:tcW w:w="1276" w:type="dxa"/>
          </w:tcPr>
          <w:p w:rsidRPr="00620596" w:rsidR="00123488" w:rsidP="00EF6A18" w:rsidRDefault="00123488" w14:paraId="00EDE0EE" w14:textId="118F1E6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709" w:type="dxa"/>
          </w:tcPr>
          <w:p w:rsidRPr="00620596" w:rsidR="00123488" w:rsidP="00EF6A18" w:rsidRDefault="00123488" w14:paraId="40DAC8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Pr="00620596" w:rsidR="00123488" w:rsidP="00EF6A18" w:rsidRDefault="00123488" w14:paraId="24507F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123488" w:rsidTr="00123488" w14:paraId="2D70E0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78EE2BCB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Staff &amp; learners not following good practice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6412FAE9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College staff &amp; learners 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4730B9B3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Spread of infection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3350E7F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High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123488" w:rsidP="00EF6A18" w:rsidRDefault="00123488" w14:paraId="41DEA8D8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 xml:space="preserve">Posters are displayed throughout ATTFE reminding learners, staff and visitors to wash/sanitise their hands,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>e.g.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 xml:space="preserve"> before entering and leaving the site.</w:t>
            </w:r>
          </w:p>
          <w:p w:rsidRPr="00EF6A18" w:rsidR="00123488" w:rsidP="00EF6A18" w:rsidRDefault="00123488" w14:paraId="16004B53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lastRenderedPageBreak/>
              <w:t>Learners, staff and visitors are encouraged to wash their hands with soap or alcohol-based sanitiser (that contains no less than 70% alcohol) and follow infection control procedures in accordance with the DfE and PHE’s guidance.</w:t>
            </w:r>
          </w:p>
          <w:p w:rsidRPr="00EF6A18" w:rsidR="00123488" w:rsidP="00EF6A18" w:rsidRDefault="00123488" w14:paraId="2456755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>Sufficient amounts of soap and hand sanitiser available in classrooms, clean water and paper towels are supplied in all toilets and kitchen areas.</w:t>
            </w:r>
          </w:p>
          <w:p w:rsidRPr="00EF6A18" w:rsidR="00123488" w:rsidP="00EF6A18" w:rsidRDefault="00123488" w14:paraId="23E12BD5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 xml:space="preserve">Learners are forbidden from sharing cutlery, cups or food or from bringing these items from home. </w:t>
            </w:r>
          </w:p>
          <w:p w:rsidRPr="00EF6A18" w:rsidR="00123488" w:rsidP="00EF6A18" w:rsidRDefault="00123488" w14:paraId="105B42F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 xml:space="preserve">Air conditioning systems will be switched off by default to avoid the chance of airborne virus spreading, however if the systems are shown to be of a process that does not recirculate air to other locations, then these will be activated by the Estates Team. </w:t>
            </w:r>
          </w:p>
          <w:p w:rsidRPr="00EF6A18" w:rsidR="00123488" w:rsidP="00EF6A18" w:rsidRDefault="00123488" w14:paraId="18244370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 xml:space="preserve">Air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>conditioning systems that mix extracted air with fresh air and return it to the room will also be activated as this increases the fresh air ventilation rate.</w:t>
            </w:r>
          </w:p>
          <w:p w:rsidRPr="00EF6A18" w:rsidR="00123488" w:rsidP="00EF6A18" w:rsidRDefault="00123488" w14:paraId="423BED63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>‘Blower heaters’ will not be used for the same reason. Wherever practical and feasible, windows will be opened to provide ventilation.</w:t>
            </w:r>
          </w:p>
          <w:p w:rsidRPr="00EF6A18" w:rsidR="00123488" w:rsidP="00EF6A18" w:rsidRDefault="00123488" w14:paraId="100ED6AB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>Cleaners to carry out daily, comprehensive cleaning that follows national guidance and is compliant with the COSHH Policy and the Health and Safety Policy.</w:t>
            </w:r>
          </w:p>
          <w:p w:rsidRPr="00EF6A18" w:rsidR="00123488" w:rsidP="00EF6A18" w:rsidRDefault="00123488" w14:paraId="244E2096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lastRenderedPageBreak/>
              <w:t>Central ATT Estates team to arrange enhanced cleaning prior to opening which will be undertaken where required – ATT Cleaning provider to provide guidance, risk assessments and cleaning specification prior to re-opening</w:t>
            </w:r>
          </w:p>
          <w:p w:rsidRPr="00EF6A18" w:rsidR="00123488" w:rsidP="00EF6A18" w:rsidRDefault="00123488" w14:paraId="6444D263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4"/>
              </w:rPr>
              <w:t>If you’re unsure, ask the advice of your heating ventilation and air conditioning (HVAC) engineer or adviser.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3F480D23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4A2CC424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326D7D69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123488" w:rsidTr="00123488" w14:paraId="1A1259E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7D2627CE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Staff un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clear of </w:t>
            </w:r>
            <w:proofErr w:type="spellStart"/>
            <w:r w:rsidRPr="00620596">
              <w:rPr>
                <w:rFonts w:ascii="Arial" w:hAnsi="Arial" w:eastAsia="Times New Roman" w:cs="Arial"/>
                <w:sz w:val="24"/>
                <w:szCs w:val="24"/>
              </w:rPr>
              <w:t>of</w:t>
            </w:r>
            <w:proofErr w:type="spellEnd"/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 the process/actions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or lack of communication</w:t>
            </w:r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if a learner becomes unwell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3BD1F4C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Pr="00620596" w:rsidR="00123488" w:rsidP="00BD62D0" w:rsidRDefault="00123488" w14:paraId="00A7981D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Learners </w:t>
            </w:r>
          </w:p>
          <w:p w:rsidRPr="00620596" w:rsidR="00123488" w:rsidP="00BD62D0" w:rsidRDefault="00123488" w14:paraId="388337A6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1CFAAE1B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Spread of infection through not adhering to guidance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57F5F5B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High</w:t>
            </w:r>
          </w:p>
          <w:p w:rsidRPr="00620596" w:rsidR="00123488" w:rsidP="00BD62D0" w:rsidRDefault="00123488" w14:paraId="11E1026B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123488" w:rsidP="00EF6A18" w:rsidRDefault="00123488" w14:paraId="0026838A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keep staff, learners and stakeholders adequately updated about any changes to infection control procedures as necessary.</w:t>
            </w:r>
          </w:p>
          <w:p w:rsidRPr="00EF6A18" w:rsidR="00123488" w:rsidP="00EF6A18" w:rsidRDefault="00123488" w14:paraId="6090EF3E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ATTFE is consistent in its approach to the management of suspected and confirmed cases of 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Covid</w:t>
            </w:r>
            <w:proofErr w:type="spell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.</w:t>
            </w:r>
          </w:p>
          <w:p w:rsidRPr="00EF6A18" w:rsidR="00123488" w:rsidP="00EF6A18" w:rsidRDefault="00123488" w14:paraId="3336FA83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Staff have access to our 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Covid</w:t>
            </w:r>
            <w:proofErr w:type="spell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quick reference guide to support understanding of our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up to date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process.</w:t>
            </w:r>
          </w:p>
          <w:p w:rsidRPr="00EF6A18" w:rsidR="00123488" w:rsidP="00EF6A18" w:rsidRDefault="00123488" w14:paraId="5F354569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Staff are informed of the latest government information relating to the symptoms of the coronavirus infection.</w:t>
            </w:r>
          </w:p>
          <w:p w:rsidRPr="00EF6A18" w:rsidR="00123488" w:rsidP="00EF6A18" w:rsidRDefault="00123488" w14:paraId="19B4B479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Staff are vigilant and report concerns about their own, a colleague’s or a learner’s symptoms to the Principal or SLT as soon as possible.</w:t>
            </w:r>
          </w:p>
          <w:p w:rsidRPr="00EF6A18" w:rsidR="00123488" w:rsidP="00EF6A18" w:rsidRDefault="00123488" w14:paraId="447C4BF1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Forehead temperatures are taken upon entrance to college sites and clear guidance/reporting information has been provided to all staff.</w:t>
            </w:r>
          </w:p>
          <w:p w:rsidRPr="00EF6A18" w:rsidR="00123488" w:rsidP="00EF6A18" w:rsidRDefault="00123488" w14:paraId="6F7A290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 xml:space="preserve">ATTFE staff are to report immediately to the </w:t>
            </w:r>
            <w:hyperlink w:history="1" r:id="rId10">
              <w:r w:rsidRPr="00EF6A18">
                <w:rPr>
                  <w:bCs/>
                  <w:szCs w:val="20"/>
                </w:rPr>
                <w:t>Covidresponse@attfe.org.uk</w:t>
              </w:r>
            </w:hyperlink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email any confirmed or potential Covid-19 cases.</w:t>
            </w:r>
          </w:p>
          <w:p w:rsidRPr="00EF6A18" w:rsidR="00123488" w:rsidP="00EF6A18" w:rsidRDefault="00123488" w14:paraId="3C85C305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Principal / Vice Principal will then ensure that we follow the latest government guidelines with relation to the individual case.</w:t>
            </w:r>
          </w:p>
          <w:p w:rsidRPr="00EF6A18" w:rsidR="00123488" w:rsidP="00EF6A18" w:rsidRDefault="00123488" w14:paraId="729774D9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Principal/Vice Principal then contacts the senior ATT officer (Deputy Estates Director/Estate Director/Executive Principal/RED/Senior Operation Officer) and follows the advice given from and discusses if any further action needs to be taken.</w:t>
            </w:r>
          </w:p>
          <w:p w:rsidRPr="00EF6A18" w:rsidR="00123488" w:rsidP="00EF6A18" w:rsidRDefault="00123488" w14:paraId="376AA776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puts into place any actions or precautions advised by the above discussion with ATT officer (Deputy Estates Director/Estate Director/RED/Senior Operation Officer)</w:t>
            </w:r>
          </w:p>
          <w:p w:rsidRPr="00EF6A18" w:rsidR="00123488" w:rsidP="00EF6A18" w:rsidRDefault="00123488" w14:paraId="11A732CF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Any learner or member of staff who displays signs of being unwell, such as having a cough, fever or loss of taste/smell, or believes they have been exposed to coronavirus are advised to immediately leave the college and arrange for a test to be undertaken.  </w:t>
            </w:r>
          </w:p>
          <w:p w:rsidRPr="00EF6A18" w:rsidR="00123488" w:rsidP="00EF6A18" w:rsidRDefault="00123488" w14:paraId="5654F9FA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Unwell learners that need to wait for a lift home from parents will be isolated in a safe area at least 2m from others.  A staff member will be assigned to supervise them until their parents arrive.</w:t>
            </w:r>
          </w:p>
          <w:p w:rsidRPr="00EF6A18" w:rsidR="00123488" w:rsidP="00EF6A18" w:rsidRDefault="00123488" w14:paraId="1506D04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relevant member of staff will call for emergency assistance immediately if learners’ symptoms worsen.</w:t>
            </w:r>
          </w:p>
          <w:p w:rsidRPr="00EF6A18" w:rsidR="00123488" w:rsidP="00EF6A18" w:rsidRDefault="00123488" w14:paraId="4171E3B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>The emergency contacts of unwell learners are informed as soon as possible of the situation by a relevant member of staff.</w:t>
            </w:r>
          </w:p>
          <w:p w:rsidRPr="00EF6A18" w:rsidR="00123488" w:rsidP="00EF6A18" w:rsidRDefault="00123488" w14:paraId="4939400A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Where contact with a learner’s emergency contacts cannot be made, appropriate procedures are followed in accordance with those outlined in governmental guidance.</w:t>
            </w:r>
          </w:p>
          <w:p w:rsidRPr="00EF6A18" w:rsidR="00123488" w:rsidP="00EF6A18" w:rsidRDefault="00123488" w14:paraId="345A9CB2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Any staff or learners who were with the unwell learner need to immediately wash their hands thoroughly and remain 2m apart and wear suitable 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ppe</w:t>
            </w:r>
            <w:proofErr w:type="spell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.</w:t>
            </w:r>
          </w:p>
          <w:p w:rsidRPr="00EF6A18" w:rsidR="00123488" w:rsidP="00EF6A18" w:rsidRDefault="00123488" w14:paraId="133A2312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Areas used by unwell staff and learners who need to go home are appropriately cleaned once vacated, using a disinfectant and care to be taken when cleaning all hard surfaces. </w:t>
            </w:r>
          </w:p>
          <w:p w:rsidRPr="00EF6A18" w:rsidR="00123488" w:rsidP="00EF6A18" w:rsidRDefault="00123488" w14:paraId="38602B2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Room to be taken out of circulation for 72 hours and learners/staff to self-isolate in confirmed cases of COVID19.</w:t>
            </w:r>
          </w:p>
          <w:p w:rsidRPr="00EF6A18" w:rsidR="00123488" w:rsidP="00EF6A18" w:rsidRDefault="00123488" w14:paraId="5C653BAE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Fogging treatment to be carried out to affected area in confirmed cases. To be arranged through ATT estates on notification.</w:t>
            </w:r>
          </w:p>
          <w:p w:rsidRPr="00EF6A18" w:rsidR="00123488" w:rsidP="00EF6A18" w:rsidRDefault="00123488" w14:paraId="32AF765A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If unwell learners and staff are waiting to go home, they are instructed to use different toilets to the rest of the learning area/site to minimise the spread of infection.</w:t>
            </w:r>
          </w:p>
          <w:p w:rsidRPr="00EF6A18" w:rsidR="00123488" w:rsidP="00EF6A18" w:rsidRDefault="00123488" w14:paraId="105C2301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Spillages of bodily fluids,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e.g.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respiratory and nasal discharges, are cleaned up immediately using anti-bacterial spray and blue paper towels provided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>within class space in line with guidance, using PPE at all times.</w:t>
            </w:r>
          </w:p>
          <w:p w:rsidRPr="00EF6A18" w:rsidR="00123488" w:rsidP="00EF6A18" w:rsidRDefault="00123488" w14:paraId="39B79BB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Cleaning staff on site during opening hours to meet hygiene standards </w:t>
            </w:r>
          </w:p>
          <w:p w:rsidRPr="00EF6A18" w:rsidR="00123488" w:rsidP="00EF6A18" w:rsidRDefault="00123488" w14:paraId="53DD2706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Learners are informed not to come to ATTFE premises if they show signs of being unwell and believe they have been exposed to coronavirus.</w:t>
            </w:r>
          </w:p>
          <w:p w:rsidRPr="00EF6A18" w:rsidR="00123488" w:rsidP="00EF6A18" w:rsidRDefault="00123488" w14:paraId="662EFAD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Staff and learners do not return to the academy before the minimum recommended exclusion period (or the ‘self-isolation’ period) has passed, in line with national guidance.</w:t>
            </w:r>
          </w:p>
          <w:p w:rsidRPr="00EF6A18" w:rsidR="00123488" w:rsidP="00EF6A18" w:rsidRDefault="00123488" w14:paraId="3359753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learner external trips are currently on hold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09F20BBC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25B8D57C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123488" w:rsidP="00BD62D0" w:rsidRDefault="00123488" w14:paraId="3EE2B3A3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7C0D6C" w:rsidTr="007C0D6C" w14:paraId="6FEA3EE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2EB592C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 xml:space="preserve">Statutory Tests and Inspections </w:t>
            </w:r>
          </w:p>
          <w:p w:rsidRPr="00620596" w:rsidR="007C0D6C" w:rsidP="00BD62D0" w:rsidRDefault="007C0D6C" w14:paraId="06CB96D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0D6C" w:rsidR="007C0D6C" w:rsidP="00BD62D0" w:rsidRDefault="007C0D6C" w14:paraId="4B6737D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 xml:space="preserve">Staff </w:t>
            </w:r>
          </w:p>
          <w:p w:rsidRPr="00620596" w:rsidR="007C0D6C" w:rsidP="00BD62D0" w:rsidRDefault="007C0D6C" w14:paraId="51D6C6C4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>Learners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379430D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 xml:space="preserve">Risk of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4B2331BA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High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7C0D6C" w:rsidP="00EF6A18" w:rsidRDefault="007C0D6C" w14:paraId="20378331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Regional Manager undertook a review of Site Health and Safety prior to re-opening.</w:t>
            </w:r>
          </w:p>
          <w:p w:rsidRPr="00EF6A18" w:rsidR="007C0D6C" w:rsidP="00EF6A18" w:rsidRDefault="007C0D6C" w14:paraId="0CB0A161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Fire and Fire drill evacuation will take place with an emphasis on ensuring that social distancing is maintained and relevant muster points spaced accordingly.</w:t>
            </w:r>
          </w:p>
          <w:p w:rsidRPr="00EF6A18" w:rsidR="007C0D6C" w:rsidP="00EF6A18" w:rsidRDefault="007C0D6C" w14:paraId="6F2BD10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Statutory inspections to continue but with social distancing and 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ppe</w:t>
            </w:r>
            <w:proofErr w:type="spell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in place at all times and completed, where possible, outside of opening hours (prior to 09:00, after 15:30 and weekends)</w:t>
            </w:r>
          </w:p>
          <w:p w:rsidRPr="00EF6A18" w:rsidR="007C0D6C" w:rsidP="00EF6A18" w:rsidRDefault="007C0D6C" w14:paraId="7EFE6AEE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In-house inspections will continue to ensure ATTFE remains as safe as possible. </w:t>
            </w:r>
          </w:p>
          <w:p w:rsidRPr="00EF6A18" w:rsidR="007C0D6C" w:rsidP="00EF6A18" w:rsidRDefault="007C0D6C" w14:paraId="01591CA2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Property software regularly updated to show compliance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52AC232E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30CE7B9F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7C6954E1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9F2231" w:rsidTr="007C0D6C" w14:paraId="5AB5E51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087D5921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 xml:space="preserve">Risk of contamination due to Contractors on ATTFE sites </w:t>
            </w:r>
          </w:p>
          <w:p w:rsidRPr="00620596" w:rsidR="009F2231" w:rsidP="009F2231" w:rsidRDefault="009F2231" w14:paraId="4BD0F5AB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0D6C" w:rsidR="009F2231" w:rsidP="009F2231" w:rsidRDefault="009F2231" w14:paraId="2A6D812E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 xml:space="preserve">Staff </w:t>
            </w:r>
          </w:p>
          <w:p w:rsidRPr="007C0D6C" w:rsidR="009F2231" w:rsidP="009F2231" w:rsidRDefault="009F2231" w14:paraId="4601964E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 xml:space="preserve">Learners </w:t>
            </w:r>
          </w:p>
          <w:p w:rsidRPr="00620596" w:rsidR="009F2231" w:rsidP="009F2231" w:rsidRDefault="009F2231" w14:paraId="45F00AF3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>Contractors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24E0D33D" w14:textId="275D279F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Spread of infection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60147F29" w14:textId="2B0B978F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9F2231" w:rsidP="00EF6A18" w:rsidRDefault="009F2231" w14:paraId="0BA46BC6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Contractor visits will be completed outside of opening hours unless in case of emergency required to keep the site open.</w:t>
            </w:r>
          </w:p>
          <w:p w:rsidRPr="00EF6A18" w:rsidR="009F2231" w:rsidP="00EF6A18" w:rsidRDefault="009F2231" w14:paraId="3DC7351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Where contractors are coming onto site, they must complete the ATT waiver stating they are free from symptoms and do not have COVID-19.</w:t>
            </w:r>
          </w:p>
          <w:p w:rsidRPr="00EF6A18" w:rsidR="009F2231" w:rsidP="00EF6A18" w:rsidRDefault="009F2231" w14:paraId="1E4D7D7E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Contractors must have up to date Risk Assessments and Method Statements and provide copies along with COVID-19 safety measures prior to entry to site.</w:t>
            </w:r>
          </w:p>
          <w:p w:rsidRPr="00EF6A18" w:rsidR="009F2231" w:rsidP="00EF6A18" w:rsidRDefault="009F2231" w14:paraId="1DD40A17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Control measures regarding the Coronavirus must be included within their RAMs. </w:t>
            </w:r>
          </w:p>
          <w:p w:rsidRPr="00EF6A18" w:rsidR="009F2231" w:rsidP="00EF6A18" w:rsidRDefault="009F2231" w14:paraId="6A93DA7C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to ensure no learners or staff are in the area where contractors are working</w:t>
            </w:r>
          </w:p>
          <w:p w:rsidRPr="00EF6A18" w:rsidR="009F2231" w:rsidP="00EF6A18" w:rsidRDefault="009F2231" w14:paraId="4531C7D9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Contractors will be designated a toilet to use whilst on site if out of hours which will then be cleaned or advised not to use on site facilities.</w:t>
            </w:r>
          </w:p>
          <w:p w:rsidRPr="00EF6A18" w:rsidR="009F2231" w:rsidP="00EF6A18" w:rsidRDefault="009F2231" w14:paraId="21CCB2E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Contractors are responsible for removing all rubbish they have created and to clean their area of work prior to leaving. Area will then be thoroughly disinfected </w:t>
            </w:r>
          </w:p>
          <w:p w:rsidRPr="00EF6A18" w:rsidR="009F2231" w:rsidP="00EF6A18" w:rsidRDefault="009F2231" w14:paraId="44F78D40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They must ensure no workers are displaying any signs or symptoms of Coronavirus prior to entering the ATTFE site and complete the ATT waiver form.</w:t>
            </w:r>
          </w:p>
          <w:p w:rsidRPr="00EF6A18" w:rsidR="009F2231" w:rsidP="00EF6A18" w:rsidRDefault="009F2231" w14:paraId="77E0D9CB" w14:textId="67F2A17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If they become aware of a contractor coming down with symptoms within 14 days of being at the site, they must inform the ATTFE immediately.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08103B1C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71B85D09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48D6277E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7C0D6C" w:rsidTr="007C0D6C" w14:paraId="5953331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0F23694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 xml:space="preserve">Risk of being unable to contact </w:t>
            </w:r>
            <w:proofErr w:type="gramStart"/>
            <w:r w:rsidRPr="00620596">
              <w:rPr>
                <w:rFonts w:ascii="Arial" w:hAnsi="Arial" w:eastAsia="Times New Roman" w:cs="Arial"/>
                <w:sz w:val="24"/>
                <w:szCs w:val="24"/>
              </w:rPr>
              <w:t>N.O,K</w:t>
            </w:r>
            <w:proofErr w:type="gramEnd"/>
            <w:r w:rsidRPr="00620596">
              <w:rPr>
                <w:rFonts w:ascii="Arial" w:hAnsi="Arial" w:eastAsia="Times New Roman" w:cs="Arial"/>
                <w:sz w:val="24"/>
                <w:szCs w:val="24"/>
              </w:rPr>
              <w:t xml:space="preserve"> in an emergency</w:t>
            </w:r>
          </w:p>
          <w:p w:rsidRPr="00620596" w:rsidR="007C0D6C" w:rsidP="00BD62D0" w:rsidRDefault="007C0D6C" w14:paraId="5C8B4154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0D6C" w:rsidR="007C0D6C" w:rsidP="00BD62D0" w:rsidRDefault="007C0D6C" w14:paraId="6556209C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Pr="00620596" w:rsidR="007C0D6C" w:rsidP="00BD62D0" w:rsidRDefault="007C0D6C" w14:paraId="342DEC7F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>Learners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60D68639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7C0D6C">
              <w:rPr>
                <w:rFonts w:ascii="Arial" w:hAnsi="Arial" w:eastAsia="Times New Roman" w:cs="Arial"/>
                <w:sz w:val="24"/>
                <w:szCs w:val="24"/>
              </w:rPr>
              <w:t>Learner on site and ATTFE not being able to contact NOK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20E81A7E" w14:textId="170F337E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M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7C0D6C" w:rsidP="00EF6A18" w:rsidRDefault="007C0D6C" w14:paraId="034D08D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All staff and learners’ emergency contact details are up to date.</w:t>
            </w:r>
          </w:p>
          <w:p w:rsidRPr="00EF6A18" w:rsidR="007C0D6C" w:rsidP="00EF6A18" w:rsidRDefault="007C0D6C" w14:paraId="3D585135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Staff / Learners’ emergency contacts are contacted as soon as practicable in the event of an emergency.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00302DD6" w14:textId="05635F03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535B0B1C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20596"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7C0D6C" w:rsidP="00BD62D0" w:rsidRDefault="007C0D6C" w14:paraId="66C61CFE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9F2231" w:rsidTr="007C0D6C" w14:paraId="5E5B184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73CA4D78" w14:textId="3966202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Risk of being unable to run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ATTFE</w:t>
            </w:r>
            <w:r w:rsidRPr="00AE793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="00EF6A18">
              <w:rPr>
                <w:rFonts w:ascii="Arial" w:hAnsi="Arial" w:eastAsia="Times New Roman" w:cs="Arial"/>
                <w:sz w:val="24"/>
                <w:szCs w:val="24"/>
              </w:rPr>
              <w:t>Exams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2231" w:rsidP="009F2231" w:rsidRDefault="009F2231" w14:paraId="028ED36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="009F2231" w:rsidP="009F2231" w:rsidRDefault="009F2231" w14:paraId="3C50711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Learners </w:t>
            </w:r>
          </w:p>
          <w:p w:rsidRPr="007C0D6C" w:rsidR="009F2231" w:rsidP="009F2231" w:rsidRDefault="009F2231" w14:paraId="330ADE8B" w14:textId="750FE11D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0D6C" w:rsidR="009F2231" w:rsidP="009F2231" w:rsidRDefault="00A939F5" w14:paraId="43084E57" w14:textId="600BD40C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Risk of having to </w:t>
            </w:r>
            <w:r w:rsidR="009F2231">
              <w:rPr>
                <w:rFonts w:ascii="Arial" w:hAnsi="Arial" w:eastAsia="Times New Roman" w:cs="Arial"/>
                <w:sz w:val="24"/>
                <w:szCs w:val="24"/>
              </w:rPr>
              <w:t xml:space="preserve">Postpone exams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30B24343" w14:textId="46EB41B5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9F2231" w:rsidP="00EF6A18" w:rsidRDefault="009F2231" w14:paraId="3F8E1A47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has an up-to-date Exam Contingency Plan in place – the plan is reviewed as necessary.</w:t>
            </w:r>
          </w:p>
          <w:p w:rsidRPr="00EF6A18" w:rsidR="009F2231" w:rsidP="00EF6A18" w:rsidRDefault="009F2231" w14:paraId="4992DD33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has an up-to-date Business Continuity Plan in place – the plan is reviewed as necessary.</w:t>
            </w:r>
          </w:p>
          <w:p w:rsidRPr="00EF6A18" w:rsidR="009F2231" w:rsidP="00EF6A18" w:rsidRDefault="009F2231" w14:paraId="223CCB57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adheres to and keeps up-to-date with the latest local and national advice about FE educational setting closures – advice is sought from the local HPT or DfE helpline where required.</w:t>
            </w:r>
          </w:p>
          <w:p w:rsidRPr="00EF6A18" w:rsidR="009F2231" w:rsidP="00EF6A18" w:rsidRDefault="009F2231" w14:paraId="11518BF8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Follow Government advice and follow any instructions </w:t>
            </w:r>
          </w:p>
          <w:p w:rsidRPr="00EF6A18" w:rsidR="009F2231" w:rsidP="00EF6A18" w:rsidRDefault="009F2231" w14:paraId="41CB2B25" w14:textId="007367E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These plans have been developed to cover individual learner absence and Tier 2 rota-based restrictions.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2A43010F" w14:textId="4A44A607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678C7563" w14:textId="45DB765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1280481C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Pr="00620596" w:rsidR="009F2231" w:rsidTr="007C0D6C" w14:paraId="1D18C6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2231" w:rsidP="009F2231" w:rsidRDefault="009F2231" w14:paraId="68E50734" w14:textId="5A01E0FF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Preparing for an ATTFE </w:t>
            </w:r>
            <w:proofErr w:type="gramStart"/>
            <w:r>
              <w:rPr>
                <w:rFonts w:ascii="Arial" w:hAnsi="Arial" w:eastAsia="Times New Roman" w:cs="Arial"/>
                <w:sz w:val="24"/>
                <w:szCs w:val="24"/>
              </w:rPr>
              <w:t>site</w:t>
            </w:r>
            <w:r w:rsidRPr="00AE793E">
              <w:rPr>
                <w:rFonts w:ascii="Arial" w:hAnsi="Arial" w:eastAsia="Times New Roman" w:cs="Arial"/>
                <w:sz w:val="24"/>
                <w:szCs w:val="24"/>
              </w:rPr>
              <w:t xml:space="preserve">  closure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2231" w:rsidP="009F2231" w:rsidRDefault="009F2231" w14:paraId="15216CB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="009F2231" w:rsidP="009F2231" w:rsidRDefault="009F2231" w14:paraId="3E55107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Learners </w:t>
            </w:r>
          </w:p>
          <w:p w:rsidR="009F2231" w:rsidP="009F2231" w:rsidRDefault="009F2231" w14:paraId="355242D6" w14:textId="60654021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2231" w:rsidP="009F2231" w:rsidRDefault="009F2231" w14:paraId="2FDAE9A1" w14:textId="275A13D9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D458E77">
              <w:rPr>
                <w:rFonts w:ascii="Arial" w:hAnsi="Arial" w:eastAsia="Times New Roman" w:cs="Arial"/>
                <w:sz w:val="24"/>
                <w:szCs w:val="24"/>
              </w:rPr>
              <w:t xml:space="preserve">Lack of control and resources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7C418FD0" w14:textId="0F57B6CF"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A18" w:rsidR="009F2231" w:rsidP="00EF6A18" w:rsidRDefault="009F2231" w14:paraId="4DAEAD43" w14:textId="1A3E9AD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ATTFE communicates with learners via letter/website/text as soon as possible about a site closure.</w:t>
            </w:r>
          </w:p>
          <w:p w:rsidRPr="00EF6A18" w:rsidR="009F2231" w:rsidP="00EF6A18" w:rsidRDefault="009F2231" w14:paraId="4139CC17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Learners are informed about the site closure and what is expected of them should they need to work from home.</w:t>
            </w:r>
          </w:p>
          <w:p w:rsidRPr="00EF6A18" w:rsidR="009F2231" w:rsidP="00EF6A18" w:rsidRDefault="009F2231" w14:paraId="615765A5" w14:textId="7D07B37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 xml:space="preserve">The Principal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has a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plan in place to manage staff workload in preparation for a site closure.</w:t>
            </w:r>
          </w:p>
          <w:p w:rsidRPr="00EF6A18" w:rsidR="009F2231" w:rsidP="00EF6A18" w:rsidRDefault="009F2231" w14:paraId="70E35C3B" w14:textId="1051CE6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Principal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has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a plan in place for learners’ continued education during a site closure to ensure there is minimal disruption to learning – this includes a plan to monitor learners’ learning while not on site.</w:t>
            </w:r>
          </w:p>
          <w:p w:rsidRPr="00EF6A18" w:rsidR="009F2231" w:rsidP="00EF6A18" w:rsidRDefault="009F2231" w14:paraId="5D5635D9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Behavioural Policy and Staff Code of Conduct are adhered to at all times, even while working remotely.</w:t>
            </w:r>
          </w:p>
          <w:p w:rsidRPr="00EF6A18" w:rsidR="009F2231" w:rsidP="00EF6A18" w:rsidRDefault="009F2231" w14:paraId="4F5CADC2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Communication lines are kept open between staff during a site closure – staff know to report to their line manager if there is an issue.</w:t>
            </w:r>
          </w:p>
          <w:p w:rsidRPr="00EF6A18" w:rsidR="009F2231" w:rsidP="00EF6A18" w:rsidRDefault="009F2231" w14:paraId="3182C2D8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Principal ensures all learners have access to academic work and the necessary reading materials at home, prior to a site closure.</w:t>
            </w:r>
          </w:p>
          <w:p w:rsidRPr="00EF6A18" w:rsidR="009F2231" w:rsidP="00EF6A18" w:rsidRDefault="009F2231" w14:paraId="0079AA5F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The Principal works with the ICT technicians to ensure that all technology used is accessible to all learners – alternative arrangements are put in place where required.</w:t>
            </w:r>
          </w:p>
          <w:p w:rsidRPr="00EF6A18" w:rsidR="009F2231" w:rsidP="00EF6A18" w:rsidRDefault="009F2231" w14:paraId="5689A014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The Principal liaises with the relevant organisations to ensure adequate provision is in place for all learners to be able to work from home,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e.g.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learning support.</w:t>
            </w:r>
          </w:p>
          <w:p w:rsidRPr="00EF6A18" w:rsidR="009F2231" w:rsidP="00EF6A18" w:rsidRDefault="009F2231" w14:paraId="78CF077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Nominated staff arranges for the site to be deep cleaned in the event there is a site closure.</w:t>
            </w:r>
          </w:p>
          <w:p w:rsidRPr="00EF6A18" w:rsidR="009F2231" w:rsidP="00EF6A18" w:rsidRDefault="009F2231" w14:paraId="395F451D" w14:textId="7777777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ATTFE manages the use of learners’ and emergency contact details in line with the Data </w:t>
            </w: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lastRenderedPageBreak/>
              <w:t xml:space="preserve">Protection Policy and Records Management Policy, </w:t>
            </w:r>
            <w:proofErr w:type="gram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e.g.</w:t>
            </w:r>
            <w:proofErr w:type="gram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 collecting emails to send work to the learner.</w:t>
            </w:r>
          </w:p>
          <w:p w:rsidRPr="00EF6A18" w:rsidR="009F2231" w:rsidP="00EF6A18" w:rsidRDefault="009F2231" w14:paraId="7A3725F4" w14:textId="16EB495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Cs/>
                <w:sz w:val="24"/>
                <w:szCs w:val="20"/>
              </w:rPr>
            </w:pPr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 xml:space="preserve">A Trust-wide Remote Working Policy is currently being developed by our Regional HR </w:t>
            </w:r>
            <w:proofErr w:type="spellStart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Departement</w:t>
            </w:r>
            <w:proofErr w:type="spellEnd"/>
            <w:r w:rsidRPr="00EF6A18">
              <w:rPr>
                <w:rFonts w:ascii="Arial" w:hAnsi="Arial" w:eastAsia="Times New Roman" w:cs="Arial"/>
                <w:bCs/>
                <w:sz w:val="24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A939F5" w14:paraId="30B80A89" w14:textId="3FE5DB8D"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A939F5" w14:paraId="1F78FE37" w14:textId="1BB3E95A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596" w:rsidR="009F2231" w:rsidP="009F2231" w:rsidRDefault="009F2231" w14:paraId="7FBD52A7" w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 w:rsidR="00123488" w:rsidRDefault="00123488" w14:paraId="1A39FCDB" w14:textId="3DA61142"/>
    <w:p w:rsidR="00824C7E" w:rsidP="00824C7E" w:rsidRDefault="00824C7E" w14:paraId="1419D5E4" w14:textId="77777777">
      <w:pPr>
        <w:spacing w:line="240" w:lineRule="auto"/>
        <w:ind w:left="851"/>
        <w:textAlignment w:val="baseline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Document Ownership:  Simon Martin </w:t>
      </w:r>
    </w:p>
    <w:tbl>
      <w:tblPr>
        <w:tblW w:w="7576" w:type="dxa"/>
        <w:tblInd w:w="8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980"/>
        <w:gridCol w:w="1980"/>
        <w:gridCol w:w="2070"/>
      </w:tblGrid>
      <w:tr w:rsidR="00824C7E" w:rsidTr="6E391590" w14:paraId="7EEAEC26" w14:textId="77777777"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/>
            <w:tcMar/>
            <w:hideMark/>
          </w:tcPr>
          <w:p w:rsidR="00824C7E" w:rsidP="00824C7E" w:rsidRDefault="00824C7E" w14:paraId="376B3030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Version No </w:t>
            </w:r>
          </w:p>
        </w:tc>
        <w:tc>
          <w:tcPr>
            <w:tcW w:w="1980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/>
            <w:tcMar/>
            <w:hideMark/>
          </w:tcPr>
          <w:p w:rsidR="00824C7E" w:rsidP="00824C7E" w:rsidRDefault="00824C7E" w14:paraId="26246F84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Date of update </w:t>
            </w:r>
          </w:p>
        </w:tc>
        <w:tc>
          <w:tcPr>
            <w:tcW w:w="1980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/>
            <w:tcMar/>
            <w:hideMark/>
          </w:tcPr>
          <w:p w:rsidR="00824C7E" w:rsidP="00824C7E" w:rsidRDefault="00824C7E" w14:paraId="5ED6D8C4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Updated by </w:t>
            </w:r>
          </w:p>
        </w:tc>
        <w:tc>
          <w:tcPr>
            <w:tcW w:w="2070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/>
            <w:tcMar/>
            <w:hideMark/>
          </w:tcPr>
          <w:p w:rsidR="00824C7E" w:rsidP="00824C7E" w:rsidRDefault="00824C7E" w14:paraId="7346D1C8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Update Agreed by </w:t>
            </w:r>
          </w:p>
        </w:tc>
      </w:tr>
      <w:tr w:rsidR="00824C7E" w:rsidTr="6E391590" w14:paraId="40A36D64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15726FCF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1.3 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6238115E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14/12/2020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1BFF33B1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 Binks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286EE066" w14:textId="63CB65FE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6E391590" w:rsidR="00824C7E">
              <w:rPr>
                <w:rFonts w:eastAsia="Times New Roman" w:cs="Calibri"/>
                <w:lang w:eastAsia="en-GB"/>
              </w:rPr>
              <w:t> </w:t>
            </w:r>
            <w:r w:rsidRPr="6E391590" w:rsidR="00824C7E">
              <w:rPr>
                <w:rFonts w:eastAsia="Times New Roman" w:cs="Calibri"/>
                <w:lang w:eastAsia="en-GB"/>
              </w:rPr>
              <w:t>SMn</w:t>
            </w:r>
          </w:p>
        </w:tc>
      </w:tr>
      <w:tr w:rsidR="00824C7E" w:rsidTr="6E391590" w14:paraId="3ADD4CDC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58A861FB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EC3AD0E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3D2C7E1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084ADBC2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824C7E" w:rsidTr="6E391590" w14:paraId="0D5A9114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56DA7447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15ABB843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77C8AE77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68D9FA0C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824C7E" w:rsidTr="6E391590" w14:paraId="34AB7529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667C6343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CF8E79E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03DA6FEB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6E0443D7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824C7E" w:rsidTr="6E391590" w14:paraId="51912971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3EA9159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18D6E784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077C60D0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99AC555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824C7E" w:rsidTr="6E391590" w14:paraId="3228DD59" w14:textId="77777777">
        <w:tc>
          <w:tcPr>
            <w:tcW w:w="154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8EFAC8A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2DBB17D4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7D8DF6DB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824C7E" w:rsidP="00824C7E" w:rsidRDefault="00824C7E" w14:paraId="4A441D67" w14:textId="77777777">
            <w:pPr>
              <w:spacing w:line="240" w:lineRule="auto"/>
              <w:ind w:left="85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</w:tbl>
    <w:p w:rsidR="00824C7E" w:rsidP="00824C7E" w:rsidRDefault="00824C7E" w14:paraId="024E0261" w14:textId="77777777">
      <w:pPr>
        <w:tabs>
          <w:tab w:val="left" w:pos="6165"/>
        </w:tabs>
        <w:spacing w:line="240" w:lineRule="auto"/>
        <w:ind w:left="851"/>
      </w:pPr>
    </w:p>
    <w:sectPr w:rsidR="00824C7E" w:rsidSect="00D92233">
      <w:headerReference w:type="default" r:id="rId11"/>
      <w:footerReference w:type="default" r:id="rId12"/>
      <w:pgSz w:w="15842" w:h="12242" w:orient="landscape" w:code="1"/>
      <w:pgMar w:top="404" w:right="284" w:bottom="284" w:left="284" w:header="2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0B9" w:rsidP="00473B67" w:rsidRDefault="008D10B9" w14:paraId="0887A39E" w14:textId="77777777">
      <w:pPr>
        <w:spacing w:after="0" w:line="240" w:lineRule="auto"/>
      </w:pPr>
      <w:r>
        <w:separator/>
      </w:r>
    </w:p>
  </w:endnote>
  <w:endnote w:type="continuationSeparator" w:id="0">
    <w:p w:rsidR="008D10B9" w:rsidP="00473B67" w:rsidRDefault="008D10B9" w14:paraId="503921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7744" w:rsidRDefault="00E67744" w14:paraId="219205DC" w14:textId="3A94A15A">
    <w:pPr>
      <w:pStyle w:val="Footer"/>
    </w:pPr>
    <w:r>
      <w:t>ATTFE Infections Diseases – V1.3 – 14-12-2020</w:t>
    </w:r>
  </w:p>
  <w:p w:rsidR="00E67744" w:rsidRDefault="00E67744" w14:paraId="69D453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0B9" w:rsidP="00473B67" w:rsidRDefault="008D10B9" w14:paraId="41C1577A" w14:textId="77777777">
      <w:pPr>
        <w:spacing w:after="0" w:line="240" w:lineRule="auto"/>
      </w:pPr>
      <w:r>
        <w:separator/>
      </w:r>
    </w:p>
  </w:footnote>
  <w:footnote w:type="continuationSeparator" w:id="0">
    <w:p w:rsidR="008D10B9" w:rsidP="00473B67" w:rsidRDefault="008D10B9" w14:paraId="5D22EC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7744" w:rsidP="00824C7E" w:rsidRDefault="00E67744" w14:paraId="2745756A" w14:textId="77777777">
    <w:pPr>
      <w:pStyle w:val="Title"/>
      <w:spacing w:before="100" w:beforeAutospacing="1" w:after="100" w:afterAutospacing="1" w:line="240" w:lineRule="auto"/>
      <w:rPr>
        <w:rFonts w:ascii="Arial" w:hAnsi="Arial" w:cs="Arial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2F5AE" wp14:editId="4408667A">
          <wp:simplePos x="0" y="0"/>
          <wp:positionH relativeFrom="column">
            <wp:posOffset>7880875</wp:posOffset>
          </wp:positionH>
          <wp:positionV relativeFrom="paragraph">
            <wp:posOffset>14627</wp:posOffset>
          </wp:positionV>
          <wp:extent cx="1673225" cy="494665"/>
          <wp:effectExtent l="0" t="0" r="3175" b="635"/>
          <wp:wrapSquare wrapText="bothSides"/>
          <wp:docPr id="12" name="Picture 12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E391590">
      <w:rPr>
        <w:rFonts w:ascii="Arial" w:hAnsi="Arial" w:cs="Arial"/>
        <w:lang w:val="en-GB"/>
      </w:rPr>
      <w:t xml:space="preserve">Academy Transformation Trust Further Education – </w:t>
    </w:r>
  </w:p>
  <w:p w:rsidR="006B6043" w:rsidP="00A939F5" w:rsidRDefault="00824C7E" w14:paraId="56819383" w14:textId="3306AF69">
    <w:pPr>
      <w:pStyle w:val="Title"/>
      <w:spacing w:before="100" w:beforeAutospacing="1" w:after="100" w:afterAutospacing="1" w:line="240" w:lineRule="auto"/>
    </w:pPr>
    <w:r>
      <w:rPr>
        <w:rFonts w:ascii="Arial" w:hAnsi="Arial" w:cs="Arial"/>
        <w:lang w:val="en-GB"/>
      </w:rPr>
      <w:t xml:space="preserve">INFECTIOUS DISEASES COVID-19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C6F"/>
    <w:multiLevelType w:val="multilevel"/>
    <w:tmpl w:val="BDF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551D82"/>
    <w:multiLevelType w:val="hybridMultilevel"/>
    <w:tmpl w:val="81FC22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5FF4E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D9B5F70"/>
    <w:multiLevelType w:val="hybridMultilevel"/>
    <w:tmpl w:val="45A8C1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AE5300"/>
    <w:multiLevelType w:val="hybrid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3816679E"/>
    <w:multiLevelType w:val="hybrid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C0F5811"/>
    <w:multiLevelType w:val="hybridMultilevel"/>
    <w:tmpl w:val="70780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2F6116"/>
    <w:multiLevelType w:val="hybridMultilevel"/>
    <w:tmpl w:val="08090001"/>
    <w:lvl w:ilvl="0" w:tplc="C82CD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C76C30C">
      <w:numFmt w:val="decimal"/>
      <w:lvlText w:val=""/>
      <w:lvlJc w:val="left"/>
    </w:lvl>
    <w:lvl w:ilvl="2" w:tplc="480A3D44">
      <w:numFmt w:val="decimal"/>
      <w:lvlText w:val=""/>
      <w:lvlJc w:val="left"/>
    </w:lvl>
    <w:lvl w:ilvl="3" w:tplc="E444C072">
      <w:numFmt w:val="decimal"/>
      <w:lvlText w:val=""/>
      <w:lvlJc w:val="left"/>
    </w:lvl>
    <w:lvl w:ilvl="4" w:tplc="57EEDCDA">
      <w:numFmt w:val="decimal"/>
      <w:lvlText w:val=""/>
      <w:lvlJc w:val="left"/>
    </w:lvl>
    <w:lvl w:ilvl="5" w:tplc="2A6E4662">
      <w:numFmt w:val="decimal"/>
      <w:lvlText w:val=""/>
      <w:lvlJc w:val="left"/>
    </w:lvl>
    <w:lvl w:ilvl="6" w:tplc="8730A3CA">
      <w:numFmt w:val="decimal"/>
      <w:lvlText w:val=""/>
      <w:lvlJc w:val="left"/>
    </w:lvl>
    <w:lvl w:ilvl="7" w:tplc="F1723A18">
      <w:numFmt w:val="decimal"/>
      <w:lvlText w:val=""/>
      <w:lvlJc w:val="left"/>
    </w:lvl>
    <w:lvl w:ilvl="8" w:tplc="2D44F66A">
      <w:numFmt w:val="decimal"/>
      <w:lvlText w:val=""/>
      <w:lvlJc w:val="left"/>
    </w:lvl>
  </w:abstractNum>
  <w:abstractNum w:abstractNumId="11" w15:restartNumberingAfterBreak="0">
    <w:nsid w:val="68C940BB"/>
    <w:multiLevelType w:val="hybridMultilevel"/>
    <w:tmpl w:val="04442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A23EE2"/>
    <w:multiLevelType w:val="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2F54D5"/>
    <w:multiLevelType w:val="hybridMultilevel"/>
    <w:tmpl w:val="08090001"/>
    <w:lvl w:ilvl="0" w:tplc="14F08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80D86BA6">
      <w:numFmt w:val="decimal"/>
      <w:lvlText w:val=""/>
      <w:lvlJc w:val="left"/>
    </w:lvl>
    <w:lvl w:ilvl="2" w:tplc="521678E8">
      <w:numFmt w:val="decimal"/>
      <w:lvlText w:val=""/>
      <w:lvlJc w:val="left"/>
    </w:lvl>
    <w:lvl w:ilvl="3" w:tplc="CBB475D4">
      <w:numFmt w:val="decimal"/>
      <w:lvlText w:val=""/>
      <w:lvlJc w:val="left"/>
    </w:lvl>
    <w:lvl w:ilvl="4" w:tplc="E10C2CD0">
      <w:numFmt w:val="decimal"/>
      <w:lvlText w:val=""/>
      <w:lvlJc w:val="left"/>
    </w:lvl>
    <w:lvl w:ilvl="5" w:tplc="B574B010">
      <w:numFmt w:val="decimal"/>
      <w:lvlText w:val=""/>
      <w:lvlJc w:val="left"/>
    </w:lvl>
    <w:lvl w:ilvl="6" w:tplc="F7564DF6">
      <w:numFmt w:val="decimal"/>
      <w:lvlText w:val=""/>
      <w:lvlJc w:val="left"/>
    </w:lvl>
    <w:lvl w:ilvl="7" w:tplc="54B043D4">
      <w:numFmt w:val="decimal"/>
      <w:lvlText w:val=""/>
      <w:lvlJc w:val="left"/>
    </w:lvl>
    <w:lvl w:ilvl="8" w:tplc="7E004146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1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F3"/>
    <w:rsid w:val="00007BC4"/>
    <w:rsid w:val="000246F3"/>
    <w:rsid w:val="00094106"/>
    <w:rsid w:val="000A0209"/>
    <w:rsid w:val="000E34A8"/>
    <w:rsid w:val="00101FD7"/>
    <w:rsid w:val="0011492A"/>
    <w:rsid w:val="00123488"/>
    <w:rsid w:val="00152313"/>
    <w:rsid w:val="0019429C"/>
    <w:rsid w:val="001D64B3"/>
    <w:rsid w:val="00202D97"/>
    <w:rsid w:val="00213D07"/>
    <w:rsid w:val="00241649"/>
    <w:rsid w:val="00241D3B"/>
    <w:rsid w:val="002506AE"/>
    <w:rsid w:val="002A2862"/>
    <w:rsid w:val="00365B77"/>
    <w:rsid w:val="00391F1C"/>
    <w:rsid w:val="003A26D6"/>
    <w:rsid w:val="0045602A"/>
    <w:rsid w:val="00473B67"/>
    <w:rsid w:val="00492C4D"/>
    <w:rsid w:val="004A16E9"/>
    <w:rsid w:val="004A3AC8"/>
    <w:rsid w:val="004B7C9F"/>
    <w:rsid w:val="00574F04"/>
    <w:rsid w:val="00621C2F"/>
    <w:rsid w:val="006441E8"/>
    <w:rsid w:val="006528E3"/>
    <w:rsid w:val="00654253"/>
    <w:rsid w:val="006658D4"/>
    <w:rsid w:val="00667711"/>
    <w:rsid w:val="00684F0D"/>
    <w:rsid w:val="006B1FA2"/>
    <w:rsid w:val="006B6043"/>
    <w:rsid w:val="00704054"/>
    <w:rsid w:val="00726418"/>
    <w:rsid w:val="00742BF0"/>
    <w:rsid w:val="007560ED"/>
    <w:rsid w:val="007C0D6C"/>
    <w:rsid w:val="00824C7E"/>
    <w:rsid w:val="00825BCF"/>
    <w:rsid w:val="00851059"/>
    <w:rsid w:val="00875564"/>
    <w:rsid w:val="0088543B"/>
    <w:rsid w:val="00885D25"/>
    <w:rsid w:val="00886677"/>
    <w:rsid w:val="008C6BAA"/>
    <w:rsid w:val="008C70BF"/>
    <w:rsid w:val="008D10B9"/>
    <w:rsid w:val="00902AE0"/>
    <w:rsid w:val="009553F6"/>
    <w:rsid w:val="009839E6"/>
    <w:rsid w:val="009C6A2C"/>
    <w:rsid w:val="009C6FC5"/>
    <w:rsid w:val="009F2231"/>
    <w:rsid w:val="00A33132"/>
    <w:rsid w:val="00A443FC"/>
    <w:rsid w:val="00A65211"/>
    <w:rsid w:val="00A864B5"/>
    <w:rsid w:val="00A91363"/>
    <w:rsid w:val="00A939F5"/>
    <w:rsid w:val="00AE4657"/>
    <w:rsid w:val="00AE793E"/>
    <w:rsid w:val="00AF4DBE"/>
    <w:rsid w:val="00B044E9"/>
    <w:rsid w:val="00B86A9D"/>
    <w:rsid w:val="00BA3593"/>
    <w:rsid w:val="00BC7038"/>
    <w:rsid w:val="00BD24C2"/>
    <w:rsid w:val="00C04159"/>
    <w:rsid w:val="00C1259B"/>
    <w:rsid w:val="00C27720"/>
    <w:rsid w:val="00C47488"/>
    <w:rsid w:val="00C778F1"/>
    <w:rsid w:val="00CA658C"/>
    <w:rsid w:val="00CE1EDF"/>
    <w:rsid w:val="00D07090"/>
    <w:rsid w:val="00D2652D"/>
    <w:rsid w:val="00D37F22"/>
    <w:rsid w:val="00D47948"/>
    <w:rsid w:val="00D63F0B"/>
    <w:rsid w:val="00D92233"/>
    <w:rsid w:val="00DA4AF8"/>
    <w:rsid w:val="00DB266F"/>
    <w:rsid w:val="00DC7D7A"/>
    <w:rsid w:val="00E134A5"/>
    <w:rsid w:val="00E325E7"/>
    <w:rsid w:val="00E579E1"/>
    <w:rsid w:val="00E67744"/>
    <w:rsid w:val="00E814E6"/>
    <w:rsid w:val="00E83413"/>
    <w:rsid w:val="00EA6CAE"/>
    <w:rsid w:val="00EE4DA0"/>
    <w:rsid w:val="00EF00B8"/>
    <w:rsid w:val="00EF6A18"/>
    <w:rsid w:val="00F33E18"/>
    <w:rsid w:val="00F42F48"/>
    <w:rsid w:val="00FA3D11"/>
    <w:rsid w:val="0CDFE316"/>
    <w:rsid w:val="0D458E77"/>
    <w:rsid w:val="0E0A8854"/>
    <w:rsid w:val="1038F72F"/>
    <w:rsid w:val="1B98B735"/>
    <w:rsid w:val="1C2261D1"/>
    <w:rsid w:val="1F10E082"/>
    <w:rsid w:val="3504CDF5"/>
    <w:rsid w:val="3634CC9C"/>
    <w:rsid w:val="3893C521"/>
    <w:rsid w:val="391AFAC7"/>
    <w:rsid w:val="6578316B"/>
    <w:rsid w:val="66698A22"/>
    <w:rsid w:val="6AD2C4F5"/>
    <w:rsid w:val="6E391590"/>
    <w:rsid w:val="7173E364"/>
    <w:rsid w:val="735351B4"/>
    <w:rsid w:val="73F50FE2"/>
    <w:rsid w:val="756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0160F5"/>
  <w15:docId w15:val="{0CCDDC39-43D8-403E-BC67-C2D4EEB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6F3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6F3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  <w:lang w:val="x-none"/>
    </w:rPr>
  </w:style>
  <w:style w:type="character" w:styleId="TitleChar" w:customStyle="1">
    <w:name w:val="Title Char"/>
    <w:basedOn w:val="DefaultParagraphFont"/>
    <w:link w:val="Title"/>
    <w:uiPriority w:val="10"/>
    <w:rsid w:val="000246F3"/>
    <w:rPr>
      <w:rFonts w:ascii="Cambria" w:hAnsi="Cambria" w:eastAsia="Times New Roman" w:cs="Times New Roman"/>
      <w:b/>
      <w:bCs/>
      <w:kern w:val="28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9E1"/>
    <w:rPr>
      <w:rFonts w:ascii="Tahoma" w:hAnsi="Tahoma" w:eastAsia="Calibri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04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6043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04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6043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4A3AC8"/>
  </w:style>
  <w:style w:type="character" w:styleId="eop" w:customStyle="1">
    <w:name w:val="eop"/>
    <w:basedOn w:val="DefaultParagraphFont"/>
    <w:rsid w:val="004A3AC8"/>
  </w:style>
  <w:style w:type="paragraph" w:styleId="NormalWeb">
    <w:name w:val="Normal (Web)"/>
    <w:basedOn w:val="Normal"/>
    <w:uiPriority w:val="99"/>
    <w:unhideWhenUsed/>
    <w:rsid w:val="0012348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ovidresponse@attfe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A2575-E74F-4F9D-A3AF-74C64867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53CC0-A16F-4A8D-AEC6-026E7A2F0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7AF5-DA26-4DBA-9115-F9E80F2BB0F8}">
  <ds:schemaRefs>
    <ds:schemaRef ds:uri="278b5f20-c045-4f24-8fe3-f2c21a68f18a"/>
    <ds:schemaRef ds:uri="http://purl.org/dc/elements/1.1/"/>
    <ds:schemaRef ds:uri="c76a292f-b6f8-479a-ab31-3b158589f94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Bryn Jones</dc:creator>
  <lastModifiedBy>Tracie Binks</lastModifiedBy>
  <revision>5</revision>
  <lastPrinted>2016-06-13T16:06:00.0000000Z</lastPrinted>
  <dcterms:created xsi:type="dcterms:W3CDTF">2020-12-14T10:14:00.0000000Z</dcterms:created>
  <dcterms:modified xsi:type="dcterms:W3CDTF">2020-12-14T11:39:18.0377245Z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